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官方編號：OFR-055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11。。原官方文字為「其他：」。本同指標已列項目包括：訓練課程計畫配合業主、受訓者以及職能需求等調查規劃的證明。；各課程單元內容均能達成訓練規劃的目標。；各項課程產出均經討論後確認，且留有完整紀錄與主管核定。；規劃課程依學員及結訓學員意見訂定訓練課程，且流程有完整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