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近年針對訓練課程的切合性，有檢討並調整遴選學員、教材、師資、教學方法與訓練設施的過程，或有完整文書手冊與紀錄分析相關資料並持續改善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指標12／第4頁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官方編號：OFR-056　｜　官方方框文字：近年針對訓練課程的切合性，有檢討並調整遴選學員、教材、師資、教學方法與訓練設施的過程，或有完整文書手冊與紀錄分析相關資料並持續改善。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