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指標13／第5頁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官方編號：OFR-064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13。。原官方文字為「其他：」。本同指標已列項目包括：相關文件紀錄能證實近年來對訓練成果轉移及達成的檢討，並有具體佐證資料。；具體明確紀錄展現提供受訓人員或客戶，如：課程所學運用於工作，以強化職能建立的建議或協助提供行動計畫，展現適當的競賽獎勵措施，促進訓練達個人、小組團隊及組織績效改善的成果。；業主提供回訓或相關機制、學習心得交流的平台、證照、實習或其他相關機制的建議或協助，展現訓練成果轉移的達成並展現連接性執行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