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官方編號：OFR-070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14。。原官方文字為「其他：」。本同指標已列項目包括：訓練檔案管理系統。；完整的訓練文件建檔資料。；是否提供查詢功能，並具持續改善機制。；資訊系統化程度及檢索速度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