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直接回應官方方框：訓練執行評估指標分析及相關統計分析。。本文件功能為「年度分析與管理審查」，不以索引或通用摘要代替正文。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指標15／第5頁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官方編號：OFR-073　｜　官方方框文字：訓練執行評估指標分析及相關統計分析。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高雄中餐服務人員職業工會 TTQS 導入分享案例（已讀）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僅供結構參考；不轉用外部機構成果或數值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協會原始帳冊、憑證與核定報表；社會團體財務處理辦法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本工作稿無協會實際收支或營業額原件；案例數字均為模擬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