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班級結案報告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直接回應官方方框：課程結案報告（含問卷調查統計分析、課程規劃紀錄等含對後續課程的開課建議事項）。。本文件功能為「班級結案報告」，不以索引或通用摘要代替正文。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官方編號：OFR-081　｜　官方方框文字：課程結案報告（含問卷調查統計分析、課程規劃紀錄等含對後續課程的開課建議事項）。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本結案稿將各項計畫、執行、評量、財務與改善資料整合為可覆核的單一班級紀錄。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班別基本資料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本報告整合需求、核准、計畫、出席、教學、評量、安全、資源與改善，提供一個完整班級結案結構。下列案例完全擬真，不是協會實際開班或財務成果。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需求及核准依據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班別基準應附核定計畫、正式申辦狀態、招生公告和課程版本。擬真案例沒有真實核准文件，正式辦理狀態仍待取得。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目標與執行</w:t>
      </w:r>
    </w:p>
    <w:p>
      <w:r>
        <w:rPr>
          <w:rFonts w:ascii="Microsoft JhengHei" w:hAnsi="Microsoft JhengHei" w:eastAsia="Microsoft JhengHei"/>
          <w:color w:val="000000"/>
          <w:sz w:val="21"/>
        </w:rPr>
        <w:t>計畫與執行比較要列出預定值、實際值、差異及原因。擬真數據只演示比較方法；不能把兩者寫成協會現況。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班級計畫與擬真執行彙總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口徑／證據狀態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期間與課程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健康教育與民俗調理非醫療服務安全工作坊（模擬）；2026年6月13日、6月20日（模擬）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SYN-002；非實際班級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時數與人數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12小時；10人註冊、8人到課、7人達示例門檻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依SYN-005、008、009、013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學習評量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前測61.25；後測76.75；差+15.50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依SYN-014、015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財務示例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收入NT$8,000；支出NT$7,000；差額NT$1,000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依SYN-028至030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正式原件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核准、簽到、原始問卷、憑證及第三方資料待取得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不可作正式成果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學員與出勤</w:t>
      </w:r>
    </w:p>
    <w:p>
      <w:r>
        <w:rPr>
          <w:rFonts w:ascii="Microsoft JhengHei" w:hAnsi="Microsoft JhengHei" w:eastAsia="Microsoft JhengHei"/>
          <w:color w:val="000000"/>
          <w:sz w:val="21"/>
        </w:rPr>
        <w:t>人數、出席時數、完訓和評量使用同一匿名代碼與明確分母。缺席、補救及未完成情形都保留。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師資、教材、教學方法及場地依實際聘任、版本、簽到與檢查原件核對；本例使用模擬角色與場地，不產生第三方資格證明。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場地設備與安全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安全紀錄包含課前控制、異常、即時處理與後續措施。發生異常時記錄對課程和學員的影響，不只記錄已修復。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資源與財務</w:t>
      </w:r>
    </w:p>
    <w:p>
      <w:r>
        <w:rPr>
          <w:rFonts w:ascii="Microsoft JhengHei" w:hAnsi="Microsoft JhengHei" w:eastAsia="Microsoft JhengHei"/>
          <w:color w:val="000000"/>
          <w:sz w:val="21"/>
        </w:rPr>
        <w:t>財務表由收入和支出原始憑證支撐。擬真案例收入8,000元、支出7,000元、差額1,000元，只供公式核對，不是協會收入。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評量與回饋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反應、學習、行為與成果分開報告；滿意度不等於學習，學習不等於工作移轉，學員自陳不等於第三方結果。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9. 異常與改善</w:t>
      </w:r>
    </w:p>
    <w:p>
      <w:r>
        <w:rPr>
          <w:rFonts w:ascii="Microsoft JhengHei" w:hAnsi="Microsoft JhengHei" w:eastAsia="Microsoft JhengHei"/>
          <w:color w:val="000000"/>
          <w:sz w:val="21"/>
        </w:rPr>
        <w:t>任何異常均追溯到原因證據、責任、期限和有效性檢查。未實際完成改善時標記為建議或待核實。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10. 訓後追蹤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訓後聯繫依同意範圍辦理，呈現回覆數、分母及未回覆處理，並保留退出和更正方式。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11. 目標差異分析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結論逐項說明目標達成、證據可信度及因果限制。未取得證據的結論列為無法判定，不以推測填空。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12. 附件來源與核定狀態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附件清單列原件名稱、來源、日期、頁碼、狀態和替換要求。正式結案需補入協會核定、簽章和會計原始資料。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模擬課程支出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講師4,000元、場地1,600元、教材850元、印刷與飲水250元、學習支持300元；合計新臺幣7,000元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實際報價、發票、收據、付款及核定憑證。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