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官方編號：OFR-130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本列所屬指標為指標19。NO_OFFICIAL_SUBITEM; SCORE_LEVEL_1_REFERENCE_EXAMPLE。原官方文字為「其他：」。本同指標已列項目包括：證照通過率高及就業率大幅提升。；運用資訊系統普及率。；顧客滿意度提升。；組織近三年營業額持續成長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