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市場與顧客價值成果報告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直接回應官方方框：有具體紀錄可辨識目標市場及顧客價值均有部份提升效果。。本文件功能為「市場與顧客價值成果報告」，不以索引或通用摘要代替正文。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官方編號：OFR-131　｜　官方方框文字：有具體紀錄可辨識目標市場及顧客價值均有部份提升效果。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本文件以「市場與顧客價值成果報告」格式完整回應本項官方要求，並說明作業、判斷、資料來源與正式採用條件。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目標市場界定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市場價值檢視課程是否回應目標市場需求，以及協會是否有可持續的服務模式。沒有實際招生與經營原件時，不宣稱市場成果或營收成長。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市場範圍須明確界定地區、對象、期間與資料來源。擬真問卷不代表全縣需求或市場占有率。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市場觸及與需求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價值主張需回應健康教育及非醫療服務安全的核心，同時將延伸課程留給實際需求與能力評估。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市場需求與價值指標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維度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示例／指標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分母或來源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正式化條件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健康教育與非醫療安全主題興趣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擬真多選 n=20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真實問卷及樣本限制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參與可行性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時段、長度與價格區間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擬真調查各題 n=20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成本與實際報名資料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服務漏斗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接觸→詢問→報名→出席→完成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同一期間原始記錄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市場價值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營收、就業、公益、合作成果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第三方／財務原件待取得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核實來源後再計算趨勢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顧客價值證據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漏斗分開顯示接觸、詢問、意願、報名、出席、完成與後續使用；每一段都要有可核實的分子分母。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營運及社會成果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顧客價值可從學習、可近性、使用者回饋與服務持續性觀察，並標記自陳或第三方來源。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第三方核實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社會參與、獲獎、產學合作及媒體報導只有取得原始證明後才能納入。本次可讀範圍尚無協會原件可支撐相關成果。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趨勢與限制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年度比較要保持會計口徑、課程定義及期間一致。任何成長敘述都要連結帳冊、核定報表或其他可查來源。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後續決策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下一輪決策先確認資料取得能力和法規要求，再判定是否持續、修訂或擴充服務。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協會原始帳冊、憑證與核定報表；社會團體財務處理辦法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本工作稿無協會實際收支或營業額原件；案例數字均為模擬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