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官方編號：OFR-139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本列所屬指標為指標19。NO_OFFICIAL_SUBITEM; SCORE_LEVEL_2_REFERENCE_EXAMPLE。原官方文字為「其他：」。本同指標已列項目包括：證照通過率高及就業率大幅提升。；運用資訊系統普及率。；顧客滿意度提升。；組織近三年營業額持續成長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