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創業案例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3　｜　官方方框文字：學員訓後創業案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訓後創業案例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訓後創業案例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