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官方編號：OFR-148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本列所屬指標為指標19。NO_OFFICIAL_SUBITEM; SCORE_LEVEL_3_REFERENCE_EXAMPLE。原官方文字為「其他：」。本同指標已列項目包括：證照通過率高及就業率大幅提升。；運用資訊系統普及率。；顧客滿意度提升。；組織近三年營業額持續成長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