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本列所屬指標為指標19。NO_OFFICIAL_SUBITEM; SCORE_LEVEL_4_REFERENCE_EXAMPLE。原官方文字為「其他：」。本同指標已列項目包括：證照通過率高及就業率大幅提升。；運用資訊系統普及率。；顧客滿意度提升。；組織近三年營業額持續成長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