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</w:pPr>
      <w:r>
        <w:rPr>
          <w:rFonts w:ascii="Microsoft JhengHei" w:hAnsi="Microsoft JhengHei" w:eastAsia="Microsoft JhengHei"/>
          <w:b/>
          <w:color w:val="183B63"/>
          <w:sz w:val="38"/>
        </w:rPr>
        <w:t>訓練需求定期調查與分析</w:t>
      </w:r>
    </w:p>
    <w:p>
      <w:pPr>
        <w:spacing w:after="100"/>
      </w:pPr>
      <w:r>
        <w:rPr>
          <w:rFonts w:ascii="Microsoft JhengHei" w:hAnsi="Microsoft JhengHei" w:eastAsia="Microsoft JhengHei"/>
          <w:b w:val="0"/>
          <w:color w:val="245A81"/>
          <w:sz w:val="20"/>
        </w:rPr>
        <w:t>調查方案、問卷與分析報告工作表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shd w:fill="FFF2CC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9"/>
              </w:rPr>
              <w:t>工作稿｜待實際資料或核定。本文件內容供協會整理與修訂；未經核定、未實際執行或未取得原始證明的事項，不得作為既成事實。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這份文件要證明什麼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訓練需求的定期調查與分析。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怎麼使用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依核定週期蒐集需求，檢查資料品質，排序需求並說明課程或非訓練處理方式。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評核委員先看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先看調查範圍、問卷題目、分析表及結論欄。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已確認的真實資料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已確認：協會名稱；健康教育與傳統整復推拿技術為核心；並保留依實際市場需求發展多元課程的空間。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尚待補入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實際調查期間、對象數、回收份數、原始問卷及分析結果。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一、調查用途與範圍</w:t>
      </w:r>
    </w:p>
    <w:p>
      <w:pPr>
        <w:keepLines/>
        <w:spacing w:after="80" w:line="264" w:lineRule="auto"/>
      </w:pPr>
      <w:r>
        <w:rPr>
          <w:rFonts w:ascii="Microsoft JhengHei" w:hAnsi="Microsoft JhengHei" w:eastAsia="Microsoft JhengHei"/>
          <w:color w:val="24364B"/>
          <w:sz w:val="21"/>
        </w:rPr>
        <w:t>在規劃或修訂課程前，了解目標對象的工作任務、學習困難、希望改善之處與可參加方式。調查週期、對象名單及發送方式須依協會實際業務核定；未完成調查前，本文件不表示已有市場調查結果。</w:t>
      </w:r>
    </w:p>
    <w:p>
      <w:pPr>
        <w:pStyle w:val="Heading1"/>
        <w:keepNext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二、調查執行計畫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tblHeader w:val="true"/>
          <w:cantSplit/>
        </w:trPr>
        <w:tc>
          <w:tcPr>
            <w:tcW w:type="dxa" w:w="5004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欄位</w:t>
            </w:r>
          </w:p>
        </w:tc>
        <w:tc>
          <w:tcPr>
            <w:tcW w:type="dxa" w:w="5004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待填內容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調查期間／版本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[待核定：起訖日期、問卷版次]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調查對象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[依實際存在者勾選：潛在學員／受訓者／客戶／合作單位／其他]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抽樣或邀請方式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[待填：名冊來源、邀請條件、是否全數邀請]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蒐集方式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□紙本　□面談　□電話　□線上　□其他：[待填]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個資告知與保存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[待核定：告知內容、資料使用目的、存取人員及保存方式]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分析責任與複核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[待核定：承辦、複核及核定人]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三、訓練需求問卷（填答者版）</w:t>
      </w:r>
    </w:p>
    <w:p>
      <w:pPr>
        <w:keepLines/>
        <w:spacing w:after="80" w:line="264" w:lineRule="auto"/>
      </w:pPr>
      <w:r>
        <w:rPr>
          <w:rFonts w:ascii="Microsoft JhengHei" w:hAnsi="Microsoft JhengHei" w:eastAsia="Microsoft JhengHei"/>
          <w:color w:val="24364B"/>
          <w:sz w:val="21"/>
        </w:rPr>
        <w:t>請依自身情況作答；沒有相關經驗可選「不適用」。本問卷不蒐集診斷或病史等非必要敏感資料。量表：1非常不同意／非常不需要，2不同意／不需要，3普通，4同意／需要，5非常同意／非常需要。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題號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題目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作答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1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目前工作或服務任務中，存在需要補強的知識或技能。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□1 □2 □3 □4 □5 □不適用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2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我能說明目前最需要解決的工作或服務問題。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□1 □2 □3 □4 □5 □不適用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3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健康教育內容有助於我安全、清楚地傳達正確資訊。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□1 □2 □3 □4 □5 □不適用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4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我需要了解傳統整復推拿技術的操作原則與安全界線。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□1 □2 □3 □4 □5 □不適用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5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我需要加強服務溝通、衛生與風險辨識能力。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□1 □2 □3 □4 □5 □不適用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6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我希望課程練習內容能對應實際工作任務。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□1 □2 □3 □4 □5 □不適用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7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我需要在課後有練習、複習或追蹤支持。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□1 □2 □3 □4 □5 □不適用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8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我偏好的課程方式能配合我的時間與交通條件。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□1 □2 □3 □4 □5 □不適用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9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我能使用課程所需的場地、器材或數位設備。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□1 □2 □3 □4 □5 □不適用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10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我有其他希望協會評估的訓練主題。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□1 □2 □3 □4 □5 □不適用</w:t>
            </w:r>
          </w:p>
        </w:tc>
      </w:tr>
    </w:tbl>
    <w:p>
      <w:pPr>
        <w:spacing w:after="20"/>
      </w:pPr>
    </w:p>
    <w:p>
      <w:pPr>
        <w:keepLines/>
        <w:spacing w:after="80" w:line="264" w:lineRule="auto"/>
      </w:pPr>
      <w:r>
        <w:rPr>
          <w:rFonts w:ascii="Microsoft JhengHei" w:hAnsi="Microsoft JhengHei" w:eastAsia="Microsoft JhengHei"/>
          <w:color w:val="24364B"/>
          <w:sz w:val="21"/>
        </w:rPr>
        <w:t>開放題：最希望改善的工作／服務情境：[待填]　希望學到什麼：[待填]　可參加方式或限制：[待填]　其他建議：[待填]</w:t>
      </w:r>
    </w:p>
    <w:p>
      <w:pPr>
        <w:pStyle w:val="Heading1"/>
        <w:keepNext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四、資料整理與分析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分析項目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計算／判讀方法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結果欄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有效問卷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依事先訂定的完整性規則剔除無效答卷；保留剔除理由。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邀請數：[　]　有效份數：[　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回收情形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有效份數÷實際邀請數；未邀請的群體不納入分母。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[待實際資料]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量表題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列出各題有效樣本數、分布及平均；同時看離散情形，不只看平均。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[待實際分析]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開放題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依主題編碼，保留代表性意見及不同意見；移除可識別個人資料。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[待實際分析]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需求排序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合併重要性、急迫性、職務關聯、安全要求與可行性，說明排序理由。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[待審查]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訓練或非訓練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區分能力不足與流程、設備、制度或資源問題；避免以課程解決所有問題。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[待實際判定]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五、分析報告與決策紀錄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tblHeader w:val="true"/>
          <w:cantSplit/>
        </w:trPr>
        <w:tc>
          <w:tcPr>
            <w:tcW w:type="dxa" w:w="5004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報告欄位</w:t>
            </w:r>
          </w:p>
        </w:tc>
        <w:tc>
          <w:tcPr>
            <w:tcW w:type="dxa" w:w="5004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填寫內容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調查目的、期間及對象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[待補]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資料品質與限制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[待補：回收偏差、樣本不足、缺漏及其影響]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主要需求與排序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[待補：列出需求、證據及排序理由]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課程建議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[待補：目標對象、學習目標、方式及需進一步驗證事項]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非訓練處理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[待補：制度、設備、工作流程或資源建議]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決策與後續追蹤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[待補：決策者、日期、責任人、期限及回看方式]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60"/>
      </w:pPr>
      <w:r>
        <w:rPr>
          <w:rFonts w:ascii="Microsoft JhengHei" w:hAnsi="Microsoft JhengHei" w:eastAsia="Microsoft JhengHei"/>
          <w:b/>
          <w:color w:val="245A81"/>
          <w:sz w:val="23"/>
        </w:rPr>
        <w:t>依據與使用界線</w:t>
      </w:r>
    </w:p>
    <w:p>
      <w:pPr>
        <w:keepLines/>
        <w:spacing w:after="80" w:line="264" w:lineRule="auto"/>
      </w:pPr>
      <w:r>
        <w:rPr>
          <w:rFonts w:ascii="Microsoft JhengHei" w:hAnsi="Microsoft JhengHei" w:eastAsia="Microsoft JhengHei"/>
          <w:color w:val="24364B"/>
          <w:sz w:val="21"/>
        </w:rPr>
        <w:t>對應查核項目：訓練需求的定期調查與分析。</w:t>
      </w:r>
    </w:p>
    <w:p>
      <w:pPr>
        <w:keepLines/>
        <w:spacing w:after="80" w:line="264" w:lineRule="auto"/>
      </w:pPr>
      <w:r>
        <w:rPr>
          <w:rFonts w:ascii="Microsoft JhengHei" w:hAnsi="Microsoft JhengHei" w:eastAsia="Microsoft JhengHei"/>
          <w:color w:val="24364B"/>
          <w:sz w:val="21"/>
        </w:rPr>
        <w:t>來源：TTQS人才發展品質管理系統「查核佐證文件資料表－訓練機構版」，第2頁。本工作稿不是核定文件，也不是實際辦訓、學員、職務、調查、成效、第三方證明或財務成果。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未核定前不作為實際執行紀錄｜第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Microsoft JhengHei" w:hAnsi="Microsoft JhengHei"/>
      <w:color w:val="24364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訓練需求定期調查與分析</dc:title>
  <dc:subject>訓練需求的定期調查與分析。</dc:subject>
  <dc:creator>社團法人屏東縣原始點關懷協會</dc:creator>
  <cp:keywords>TTQS; 工作稿; 待核定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