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目前共142份Word文件；截至2026年9月29日，已建立60份可編輯工作稿（均待真實原始資料或核定），82份尚未開始；28份「其他」需求另列，不計入142份。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60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60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82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