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業務發展計畫與人力資源訓練規劃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把協會發展方向轉成可討論、可核定的工作與人力訓練計畫。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依序補入實際需求、工作安排、角色、資源與指標；核定前只作討論稿。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先看發展主軸與工作里程碑表，再看待補資料與核定欄。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協會名稱與核心方向由使用者提供；年度目標、人力、課程、預算、日期與核定均待補。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本文件對應的查核重點：業務發展計畫（包括人力資源的發展與訓練規劃內容、主題或方向）。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本文件需補的真實欄位：正式日期、真實人名與角色、核定或簽章、實際課程、實際數據及真實附件位置。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一、計畫目的與使用原則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本計畫供年度討論、資源安排及後續檢討使用。以下方向是待確認的規劃框架，不是已核定的工作承諾。決定辦理課程前，先核對實際需求、師資資格、場地、資源及相關規範。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二、發展主軸與服務方向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規劃以健康教育及傳統整復推拿技術為核心；其他課程類別得依實際市場需求、協會能力及核定程序評估。課程主題、對象及服務方式須逐案確認。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方向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需求依據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待規劃內容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需補資料／核定事項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課程主題、學習目標、適合對象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需求證據、課程內容、師資與資源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傳統整復推拿技術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課程主題、實作範圍、安全與倫理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需求證據、課程界線、師資與場地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其他多元課程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依實際需求評估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確認是否符合協會任務與可用資源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市場資料、能力評估、核定紀錄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三、年度工作與里程碑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工作項目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預期產出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完成時間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查核證據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整理市場與學員需求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需求摘要及課程優先順序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調查工具、回收與分析紀錄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規劃課程與訓練資源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課程設計稿及資源清單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課程規劃、師資／教材／場地資料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確認人力發展與訓練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人力需求及訓練安排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角色需求、訓練計畫與完成證據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檢討執行情形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差距與改善追蹤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檢討紀錄、改善及再查證資料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四、人力資源發展與訓練規劃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角色／工作需要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能力或訓練需求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方式與資源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完成判定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證據位置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五、目標、資源與風險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指標／風險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基準或條件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目標／應變作法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資料來源與檢視頻率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計畫達成率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已完成里程碑／應完成里程碑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目標值[待核定]；按核定週期檢視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里程碑及完成證據；[待核定]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預算執行率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實際支出／核定預算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不得超出核定預算；未核定前不填金額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核定預算與憑證；按核定週期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需求或人力不足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以實際調查及資源盤點判定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調整優先順序、期程或暫緩方案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調查、資源盤點及決議紀錄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六、追蹤、檢討與修訂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依核定的時間與責任分工檢查里程碑；沒有原始證據時標示待補，不以估計值代替。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出現需求、資源或風險變化時，記錄差異、處理方式、責任人及覆核結果。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調整正式方向或資源前，依協會權責完成討論與核定，並保存版本及依據。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原始資料：市場需求、業務計畫及人力訓練等原始資料［待補］；檔名與頁次：[待補]；覆核角色與日期：[待補]；核定人、日期及依據：[待核定／待補]。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業務發展計畫與人力資源訓練規劃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