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各類別訓練課程年度成長計畫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規劃各訓練類別的年度發展方向，讓安排有需求依據與可檢查的進度。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先以市場調查與協會核定方向選定類別，再補目標、工作、責任、資源及成果證據。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先看類別規劃矩陣，再看階段工作與檢討欄。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只採用協會已提供的核心方向；需求量、班次、目標及年度成長成果均待補或待核定。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本文件對應的查核重點：各類別訓練課程年度成長計畫。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本文件需補的真實欄位：需求調查、實際課程、班次、人力、資源、預算、核定目標、日期及成果資料。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一、計畫目的與範圍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本計畫用來安排不同訓練類別的年度發展方向、工作步驟與檢查方式。類別與目標須依真實需求調查及協會核定資料確認；下表的類別是規劃起點，不代表已開班或已核定。</w:t>
      </w:r>
    </w:p>
    <w:p>
      <w:pPr>
        <w:pStyle w:val="Heading1"/>
        <w:keepNext/>
        <w:pageBreakBefore w:val="0"/>
      </w:pPr>
      <w:r>
        <w:rPr>
          <w:rFonts w:ascii="Microsoft JhengHei" w:hAnsi="Microsoft JhengHei" w:eastAsia="Microsoft JhengHei"/>
          <w:b/>
          <w:color w:val="183B63"/>
          <w:sz w:val="30"/>
        </w:rPr>
        <w:t>二、類別發展矩陣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訓練類別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需求與對象依據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發展安排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年度目標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資源／查核證據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[待補：需求來源、對象]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[待核定：課程主題與設計]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[待補：師資、教材、場地及文件]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傳統整復推拿技術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[待補：需求來源、對象]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[待核定：課程主題、實作與安全界線]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[待補：師資、教材、場地及文件]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其他市場需求類別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[待補：調查結果]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先評估是否符合協會任務、能力及資源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[待補：調查、可行性及決議紀錄]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三、年度工作階段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階段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主要工作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產出／完成證據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時間與檢討點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需求確認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整理市場、學員及合作對象需求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調查資料、需求排序與決議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課程設計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確立目標、內容、評量及教材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課程規劃與檢核紀錄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資源確認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確認人力、場地、教材及經費來源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資源盤點及核定資料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檢討修訂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檢查執行情形與資料完整度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分析、改善及再驗證紀錄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四、目標與成長指標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先完成真實基準資料盤點，再由權責人員決定目標值。不得以預估數字冒充實績。建議記錄各類別的需求證據、已核定課程設計、依核定計畫完成的工作項目，以及改善後的再驗證結果。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指標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計算方式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基準／目標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資料來源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檢視頻率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計畫完成率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已完成項目／核定應完成項目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[待補／待核定]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工作與核定紀錄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需求回應情形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依調查與課程設計逐項比對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[待補／待核定]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調查及課程文件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改善完成情形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完成並再驗證項／應完成項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[待補／待核定]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改善追蹤紀錄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五、風險與調整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需求證據不足：先補調查，不先承諾開課或設定成長數字。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人力或資源不足：評估調整範圍、順序或期程，完成核定後再執行。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課程內容涉及實作：先確認教學範圍、安全、師資及必要規範；不得以訓練內容宣稱醫療診斷或治療成效。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</w:rPr>
        <w:t>查核證據與核定資料</w:t>
      </w:r>
    </w:p>
    <w:p>
      <w:pPr>
        <w:keepLines/>
      </w:pPr>
      <w:r>
        <w:rPr>
          <w:rFonts w:ascii="Microsoft JhengHei" w:hAnsi="Microsoft JhengHei" w:eastAsia="Microsoft JhengHei"/>
        </w:rPr>
        <w:t>原始資料：市場需求、課程核定及年度檢討等原始資料［待補］；檔名與頁次：[待補]；覆核角色與日期：[待補]；核定人、日期及依據：[待核定／待補]。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各類別訓練課程年度成長計畫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