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學員訓練成果評核標準與說明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明確說明學員訓練成果如何評量，讓學員知道標準，讓協會能一致記錄結果。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依每門課的學習目標訂定可觀察標準，正式使用前完成核定與對學員說明。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先看評量原則與指標草案，再看分級規準及結果紀錄欄。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本文件是制度草案；門檻、課程、實施日期、學員結果及核定均待補。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本文件對應的查核重點：對學員訓練成果有評核標準的訂定及說明。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本文件需補的真實欄位：正式評量項目與門檻、適用課程、告知日期、真實學員代碼、評量結果、覆核及核定資料。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一、目的與適用原則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本草案說明學員訓練成果評量的共同做法。各課程仍須依學習目標設計合適題目或操作觀察表；評量內容要清楚、可觀察、可記錄，且在使用前核定並向學員說明。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二、評量流程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執行內容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應留資料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訂定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把課程目標改寫成可觀察的學習表現；確認評量方式及適用範圍。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課程目標、評量項目、版本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核對題目、操作步驟、評分規準與課程內容相符；指定覆核角色。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檢核紀錄、核定依據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告知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訓練前說明評量方式、標準、補評或申訴管道。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學員告知資料及版本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實施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依同一標準記錄結果；需要調整時記錄原因及核准。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原始評量紀錄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依結果提供學習回饋及後續建議，不超出課程與專業範圍。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回饋紀錄、改善資料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三、評量項目與分級文字草案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下表僅供課程設計時參考。正式項目、權重及通過門檻須依各課程目標另行訂定並核定；未核定前不得用來判定學員合格或不合格。實作課程須先界定安全範圍；相關訓練不等同醫療診斷或治療。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可觀察面向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需加強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發展中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達到課程標準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熟練表現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知識理解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無法說明重點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可說明部分重點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能依題目說明主要概念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能清楚說明並舉出適用例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安全與界線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忽略安全提醒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提醒後可調整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能依課程標準遵守安全步驟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能辨識風險並說明處理方式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操作或實作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步驟未達要求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部分步驟正確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可依核定步驟完成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動作穩定並能說明要點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溝通與反思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未能表達或檢查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在提示下完成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能清楚表達並檢查學習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能根據回饋提出調整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四、課程專用評量設定表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課程與目標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評量方式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題目／觀察項目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通過門檻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核定與版本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[待補：實際課程及目標]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[待補：依目標設計]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五、結果紀錄、回饋與異議處理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訓練／評量批次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對象代碼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各項結果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補評或回饋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原始紀錄位置／覆核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評量資料只供訓練及必要的品質檢視使用，依協會核定規則保存及限權調閱。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學員有疑問或不同意結果時，依事先公布的方式提出；由適當角色覆核並留下處理紀錄。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涉及個人資料時使用必要且適當的識別方式，對外呈現以去識別或彙總資料為原則。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原始資料：核定評量標準與版本、學員告知及實際評量紀錄［待補］；檔名與頁次：[待補]；覆核角色與日期：[待補]；核定人、日期及依據：[待核定／待補]。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學員訓練成果評核標準與說明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