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TTQS管理系統運作與文件紀錄管制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文件核准、公告、更新與保存程序（草案）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機構如何運作 TTQS 管理系統及如何核准、公告、更新、保存紀錄的證明資料。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建立文件從提出到廢止的控制流程，讓使用者知道哪一版有效、誰核定及紀錄放在哪裡。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先看流程、權責欄、文件清冊及核准公告紀錄表。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實際組織權責、核准層級、公告管道、保存位置、保存期限與核定紀錄。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一、管理原則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文件是作業依據；紀錄是實際執行後留下的證據，二者分開管理。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草案、待核定稿及失效版本須清楚標示，不放在正式使用區。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核准權限依協會章程、決議及授權規範確認；本稿不預設任何人已任職或已核准。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所有正式紀錄須真實、完整、可辨識、可回查；已完成紀錄不得以新檔覆蓋原件。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二、文件生命週期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應保存的證據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填寫新增、修訂或廢止原因、需求來源及影響範圍。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文件申請表、需求或法規來源。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編寫與審查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依範本撰寫；由適合的專業及法規審查者確認內容。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草稿、審查意見、修訂紀錄。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依文件類別及實際授權規則核定；未核准前不得標為生效。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核准者、決議或簽核、日期與生效日。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發布與通知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登錄受控清冊，通知受影響人員，必要時說明或訓練。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發布紀錄、公告內容、通知對象與教育紀錄。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使用與更新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使用現行版；定期檢視或遇法規、課程、風險變化時啟動修訂。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檢查日期、影響評估、版本差異及再核准。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廢止與保存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撤下失效版供使用的入口，標示封存版，依核定期限保存或銷毀。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廢止紀錄、封存位置、存取權限及銷毀核准。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三、文件分類與識別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最少識別資料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政策與管理辦法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訓練政策、課程規劃辦法。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名稱、版本、狀態、制定／審查／核准及生效資訊。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程序與工作說明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訓練實施、評估、文件管理程序。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適用範圍、責任、步驟、使用表單及修訂紀錄。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表單與紀錄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需求調查表、簽到、評量、檢討紀錄。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課程／期間、填表者、日期、來源及複核欄位。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外來文件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官方制度、法規、職能基準、核准文件。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出處、版本／日期、取得日期、適用性及最近查核。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四、待核定的權責與控制設定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職責（實際人員待指派）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姓名／授權依據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文件提出者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說明新增或修訂原因，提供來源及受影響範圍。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內容審查者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確認專業正確、需求相符、安全及外來要求。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依協會實際章程與授權規範核准。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文件管理者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編號、登錄、發布、提醒更新、封存及調閱。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五、清冊及紀錄表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文件名稱／版本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狀態與核定資料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公告／保存／更新資料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草案／審查中／核定生效／廢止；核定人與日期：[待填]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公告方式與日期：[待填]；保存位置與期限：[待核定]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本會尚待確認的實際核准層級、公告管道、文件編碼規則、保存位置、備份方式及各類紀錄保存期限，均須先依協會現行規範與法令核定，再填入本程序。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對應查核項目：機構如何運作 TTQS 管理系統及如何核准、公告、更新、保存紀錄的證明資料。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六、流程決策節點、例外處理與效能指標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以下流程是待核定的系統控制設計；權責功能、期限、管道、保存位置與年限須依協會章程及適用規範確認。未核定前不得當作現行制度。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流程圖（可編輯節點）：提出新增／修訂／廢止 → 資料完整？否：退回補件並登記；是：專業、法規、安全及個資審查 → 審查符合？否：修訂或停止；是：依授權規則核准 → 核准完成？否：維持草案、不得公告；是：編碼及受控登錄 → 公告通知 → 使用與定期檢查 → 需變更？是：回到提案及審查；否：依保存規則封存。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節點／角色功能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輸入與檢查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是／符合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否／異常處理及輸出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資料完整性／文件管理功能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提案、來源、影響範圍及版本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登錄審查件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退回補件；記錄缺項與日期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內容及安全審查／審查功能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專業、法規、安全、個資、資源與交叉影響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形成審查意見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列出修改或暫停條件，不越級核准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核定／依授權之核定功能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完整審查及未解問題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核准後編號、生效與發布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未核定維持草案，不公告或執行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使用及更新／文件管理功能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現行版、變更觸發及使用回饋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更新、通知、封存舊版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錯版即停用、通知受影響人員並留痕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異常情境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立即處置／不得往下走條件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升級功能／時點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輸出證據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未核准文件被發布或使用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立即停止使用及撤回錯版；確認受影響範圍。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通知授權核定功能；[期限待核定]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異常紀錄、通知、修訂與複核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核定版與公告版不一致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暫停引用公告內容，核對主檔及通知紀錄。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文件管理及核定功能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版本比對、撤版及更正紀錄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紀錄遺失、損毀或存取異常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保全可用副本，限制存取，記錄影響及資料缺口。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依實際資訊安全流程升級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事件紀錄、恢復／無法恢復結果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法規或重大安全條件變更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評估是否需立即停用及通知。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依章程授權啟動緊急審查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來源、影響評估、核准及公告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計算與分母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資料來源／限制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流程準時率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期限內完成的案件 ÷ 到期案件；分母 0 則不適用。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登錄清冊及核定期限；不得混入未到期案件。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異常結案率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完成驗證結案的異常件數 ÷ 已登錄異常件數；需同列未結案。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異常紀錄及覆核；不能以「已回覆」代替結案。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專屬追溯：官方要求「運作 TTQS 管理系統及核准、公告、更新、保存紀錄」→ 本節節點／例外表 → 文件申請、核准、公告、更新、封存紀錄 → 檔案位置、版本與覆核：[待填]。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TTQS管理系統運作與文件紀錄管制</dc:title>
  <dc:subject>機構如何運作 TTQS 管理系統及如何核准、公告、更新、保存紀錄的證明資料。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