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七、職能標準、差距計算與雷達圖資料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職能面向／任務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標準來源／版次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現況級別與直接證據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差距／支持與複評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差距＝目標級別－現況級別；[行動待填]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安全示範與界線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[待核定規範／資格]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學習支持與評量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資料管理與品質改善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