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系統設計成效檢討流程：核定設計目標與判準 → 對照執行資料及分母 → 檢查差異、缺值與限制 → 判讀需求／設計／執行／追蹤原因 → 指定改善責任與期限 → 同口徑再驗證。資料不足時列待查，不下成效結論。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