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日期、方式、訪談者及工具核定者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待填；正式使用前依權責核定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頁；官方勾選要求：「針對需求單位進行訪談並留有紀錄與統計分析。」本稿提供可填寫的訪談／評選工具，不是本會已執行的訪談、統計、評選或採購紀錄；目前實際資料、原始附件及證據位置待補核。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八、需求量尺、重要度—供給缺口矩陣與決策追溯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新增題目是待審議的訪談工具選項，正式施測前要核定題序、量尺、樣本設計與個資告知。沒有實際訪談時不填分數、不排序、不作課程決定。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新增題目／追問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作答方式／量尺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用途與限制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目前最需要提升的三項能力為何？請依優先順序說明工作情境。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開放題，最多列三項。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保留原意並以代碼彙整；不由訪談者代答。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每項需求的緊急程度為何？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1–5 分：1 不急、2 較不急、3 普通、4 急、5 非常急；另列 N/A。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施測前核定量尺；保留各分值與有效數。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可參加的時段、課程總時數及方式為何？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時段／時數填答；方式可複選：實體、同步線上、非同步、混成、其他。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記錄限制及選項版本，不以偏好推定課程需求。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可接受費用區間為何？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自願填區間或選「不便回答」。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非必要可刪；不記個人財務敏感資訊，不當成支付承諾。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完成學習後，希望改善哪項具體工作或服務結果？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開放題；要求描述可觀察任務。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不是療效、收入或結果保證。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目前參訓的主要障礙是什麼？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時間、交通、設備、先備條件、費用、可近性、其他／不適用。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用於可行性及非訓練替代方案。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需求主題／群組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重要度（實測）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能力供給現況與證據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優先判讀／課程回應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樣本／限制／覆核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[待核定量尺後填]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[待填真實來源，不以空白推定短缺]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[有效 n、缺失、資料日期]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重要度 × 供給缺口圖架構（沒有實測點）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79420"/>
            <wp:docPr id="1" name="Picture 1" descr="空白重要度與供給缺口四象限架構；未含實測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3_PRIORITY_QUADRANT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象限界線須事前核定；供給缺口須有可查來源，不能由沒有資料直接判為「缺口大」。樣本不具代表性時只描述受訪者範圍。需求優先度＝重要度、急迫性、能力缺口證據、資源可行性及風險的合併判讀，保留理由，不以單一分數自動決策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對應官方要求：針對需求單位進行訪談並留有紀錄與統計分析。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母體、抽樣與同意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需求單位、受訪角色、母體、抽樣方式、期間及資料告知有實際核定依據。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□不適用；計畫／授權：[待填]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訪談工具與原始紀錄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題綱、量尺及版次可追溯；逐案紀錄區分原話、摘要及分析者判讀。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□不適用；工具／訪談原件：[待填]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統計、編碼及品質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有效分母、缺失、重複、排除、編碼定義及覆核可重現。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□不適用；統計／覆核：[待填]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重要度與供給缺口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量尺、象限界線及供給資料來源事前確認；空白圖無實測點時不排序、不推論短缺。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□不適用；來源／矩陣：[待填]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課程決策與限制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需求結論只及於樣本支持範圍；採納／未採納理由、責任、期限及證據位置完整。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□不適用；決策／索引：[待填]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