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Microsoft JhengHei" w:hAnsi="Microsoft JhengHei" w:eastAsia="Microsoft JhengHei"/>
          <w:b/>
          <w:color w:val="183B63"/>
          <w:sz w:val="38"/>
        </w:rPr>
        <w:t>課程規劃與設計審查會議紀錄空白表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245A81"/>
          <w:sz w:val="19"/>
        </w:rPr>
        <w:t>供實際會議後填寫｜非已召開會議紀錄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FFF2CC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工作稿｜待填入實際資料或完成核定。本文不表示已核定課程、已聘任人員、已召開會議、已執行調查、已辦理訓練或已取得成效。</w:t>
            </w:r>
          </w:p>
        </w:tc>
      </w:tr>
    </w:tbl>
    <w:p>
      <w:pPr>
        <w:spacing w:after="10" w:line="168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8568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閱讀欄位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本文件用途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課程規劃會議紀錄展現訓練課程設計流程，擬定訓練評估方法並作為訓練成效評估的依據，且有佐證資料可查。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使用方式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會議實際召開後，填入真實日期、出席者、議程、討論、決議與附件；會前不得預填出席、意見或決議。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評核先看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會議基本資料、設計流程審查議程、評量方法決議及佐證附件索引。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已確認資料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社團法人屏東縣原始點關懷協會；已確認方向：以健康教育及傳統整復推拿技術為核心，並保留依實際市場需求發展多元課程的空間。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尚待補入</w:t>
            </w:r>
          </w:p>
        </w:tc>
        <w:tc>
          <w:tcPr>
            <w:tcW w:type="dxa" w:w="85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真實會議時間地點、出席簽到／參與紀錄、核對文件版本、討論內容、決議及核定證明。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DCEAF5"/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空白紀錄表｜目前沒有可核實的本次會議日期、出席者或決議；未召開前不得作為會議紀錄或核定證明。</w:t>
            </w:r>
          </w:p>
        </w:tc>
      </w:tr>
    </w:tbl>
    <w:p>
      <w:pPr>
        <w:spacing w:after="10" w:line="168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一、會議基本資料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68"/>
        <w:gridCol w:w="6984"/>
      </w:tblGrid>
      <w:tr>
        <w:trPr>
          <w:tblHeader w:val="true"/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實際會議後填寫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會議名稱／類型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[待填；說明課程需求、設計或審查範圍]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日期、時間及地點／方式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[待填真實資訊]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召集功能及紀錄功能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[待填實際參與人員或功能]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出席、列席及缺席情形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[附簽到或可回查的參與紀錄；不得預填]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利益關係揭露及處理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[待填；有關係者及處理方式]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審查課程／方案版本</w:t>
            </w:r>
          </w:p>
        </w:tc>
        <w:tc>
          <w:tcPr>
            <w:tcW w:type="dxa" w:w="698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[待填文件名稱、版次及會前送審時間]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二、課程設計流程審查議程</w:t>
      </w:r>
    </w:p>
    <w:p>
      <w:pPr>
        <w:keepLines/>
      </w:pPr>
      <w:r>
        <w:rPr>
          <w:rFonts w:ascii="Microsoft JhengHei" w:hAnsi="Microsoft JhengHei"/>
          <w:b/>
          <w:color w:val="1F4E79"/>
          <w:sz w:val="20"/>
        </w:rPr>
        <w:t>流程表示（待核定／依實際資料填記）</w:t>
      </w:r>
    </w:p>
    <w:p>
      <w:pPr>
        <w:keepLines/>
      </w:pPr>
      <w:r>
        <w:rPr>
          <w:rFonts w:ascii="Microsoft JhengHei" w:hAnsi="Microsoft JhengHei"/>
          <w:b w:val="0"/>
          <w:sz w:val="20"/>
        </w:rPr>
        <w:t>課程規劃審查流程：確認會議範圍及版本 → 檢視需求與職能 → 檢視目標、內容、方式及資源 → 擬定評量工具與接受標準 → 記錄異議及採納／未採納理由 → 指派責任與期限 → 核定或列待辦。未具備原始資料時不得預填出席、意見或決議。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600"/>
      </w:tblGrid>
      <w:tr>
        <w:trPr>
          <w:tblHeader w:val="true"/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議題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應檢視資料／問題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實際討論、意見及決議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需求與職能差距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需求來源、範圍、限制、任務與職能標準。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學習目標與單元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每個目標如何回應需求並由單元支援？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方法與時程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方法、練習、時程及資源是否可行？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師資與學員條件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遴選條件及資格如何核驗？需要何種支持？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教材、場地與設備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版本、授權、環境及安全條件是否具備？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評量方法與依據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評量項目、時間、工具、公式、分母及接受判準為何？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資料保存及追蹤</w:t>
            </w:r>
          </w:p>
        </w:tc>
        <w:tc>
          <w:tcPr>
            <w:tcW w:type="dxa" w:w="48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原始紀錄保存位置、存取功能及後續追蹤方式為何？</w:t>
            </w:r>
          </w:p>
        </w:tc>
        <w:tc>
          <w:tcPr>
            <w:tcW w:type="dxa" w:w="360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[會後照實填寫]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三、評量方法決議紀錄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2520"/>
        <w:gridCol w:w="3024"/>
        <w:gridCol w:w="2736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目標／指標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工具與時點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計算／判讀及接受標準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決議與待辦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[逐項填]</w:t>
            </w:r>
          </w:p>
        </w:tc>
        <w:tc>
          <w:tcPr>
            <w:tcW w:type="dxa" w:w="25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[工具版次、訓前／訓後或追蹤]</w:t>
            </w:r>
          </w:p>
        </w:tc>
        <w:tc>
          <w:tcPr>
            <w:tcW w:type="dxa" w:w="302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[方法及核定標準]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[決議／待辦]</w:t>
            </w:r>
          </w:p>
        </w:tc>
      </w:tr>
    </w:tbl>
    <w:p>
      <w:pPr>
        <w:spacing w:after="20" w:before="0" w:line="192" w:lineRule="auto"/>
      </w:pPr>
    </w:p>
    <w:p>
      <w:pPr>
        <w:pStyle w:val="Heading1"/>
        <w:keepNext/>
        <w:keepLines/>
        <w:spacing w:before="140" w:after="50"/>
      </w:pPr>
      <w:r>
        <w:rPr>
          <w:rFonts w:ascii="Microsoft JhengHei" w:hAnsi="Microsoft JhengHei" w:eastAsia="Microsoft JhengHei"/>
          <w:b/>
          <w:color w:val="183B63"/>
          <w:sz w:val="26"/>
        </w:rPr>
        <w:t>四、決議、待辦及附件索引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2"/>
        <w:gridCol w:w="4320"/>
        <w:gridCol w:w="2304"/>
        <w:gridCol w:w="2736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項次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決議／待辦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責任功能與期限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完成證據位置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20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[會後填寫；不得先填]</w:t>
            </w:r>
          </w:p>
        </w:tc>
        <w:tc>
          <w:tcPr>
            <w:tcW w:type="dxa" w:w="2304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[待填]</w:t>
            </w:r>
          </w:p>
        </w:tc>
        <w:tc>
          <w:tcPr>
            <w:tcW w:type="dxa" w:w="273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5256"/>
        <w:gridCol w:w="3888"/>
      </w:tblGrid>
      <w:tr>
        <w:trPr>
          <w:tblHeader w:val="true"/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附件／版本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名稱及檔案位置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  <w:shd w:fill="183B63"/>
          </w:tcPr>
          <w:p>
            <w:pPr>
              <w:keepNext/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檢視結果／備註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A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[課程設計流程／方案版次]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B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[需求與職能分析資料]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C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[評量方法與指標對照表]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D</w:t>
            </w:r>
          </w:p>
        </w:tc>
        <w:tc>
          <w:tcPr>
            <w:tcW w:type="dxa" w:w="5256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[簽到、會後核定及其他佐證]</w:t>
            </w:r>
          </w:p>
        </w:tc>
        <w:tc>
          <w:tcPr>
            <w:tcW w:type="dxa" w:w="3888"/>
            <w:vAlign w:val="center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keepLines/>
              <w:spacing w:after="0" w:before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[待補]</w:t>
            </w:r>
          </w:p>
        </w:tc>
      </w:tr>
    </w:tbl>
    <w:p>
      <w:pPr>
        <w:spacing w:after="20" w:before="0" w:line="192" w:lineRule="auto"/>
      </w:pP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紀錄覆核功能：[待填]　覆核日期：[待填]　正式保存位置：[待填]。會議紀錄僅能在實際會議後完成，須與原始參與及決議資料一致。</w:t>
      </w:r>
    </w:p>
    <w:p>
      <w:pPr>
        <w:pStyle w:val="Heading2"/>
        <w:keepNext/>
        <w:keepLines/>
        <w:spacing w:before="80" w:after="50"/>
      </w:pPr>
      <w:r>
        <w:rPr>
          <w:rFonts w:ascii="Microsoft JhengHei" w:hAnsi="Microsoft JhengHei" w:eastAsia="Microsoft JhengHei"/>
          <w:b/>
          <w:color w:val="245A81"/>
          <w:sz w:val="22"/>
        </w:rPr>
        <w:t>依據與使用界線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8"/>
        </w:rPr>
        <w:t>對應查核項目：課程規劃會議紀錄展現訓練課程設計流程，擬定訓練評估方法並作為訓練成效評估的依據，且有佐證資料可查。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來源：TTQS 人才發展品質管理系統「查核佐證文件資料表－訓練機構版」，第 3 頁。官方文字作為文件範圍依據；本稿中的流程、欄位及方法均為可供協會審議修訂的工作設計，不證明本會已採行。</w:t>
      </w:r>
    </w:p>
    <w:p>
      <w:pPr>
        <w:keepLines/>
        <w:spacing w:after="60" w:before="0" w:line="259" w:lineRule="auto"/>
      </w:pPr>
      <w:r>
        <w:rPr>
          <w:rFonts w:ascii="Microsoft JhengHei" w:hAnsi="Microsoft JhengHei" w:eastAsia="Microsoft JhengHei"/>
          <w:b w:val="0"/>
          <w:i w:val="0"/>
          <w:color w:val="24364B"/>
          <w:sz w:val="17"/>
        </w:rPr>
        <w:t>健康教育及傳統整復推拿相關內容限於訓練與非醫療健康教育範圍；不得以本稿宣稱診斷、治療、療效或實際訓練成果。</w:t>
      </w:r>
    </w:p>
    <w:p>
      <w:r>
        <w:br w:type="page"/>
      </w:r>
    </w:p>
    <w:p>
      <w:pPr>
        <w:pStyle w:val="Heading1"/>
        <w:keepNext/>
      </w:pPr>
      <w:r>
        <w:rPr>
          <w:rFonts w:ascii="Microsoft JhengHei" w:hAnsi="Microsoft JhengHei" w:eastAsia="Microsoft JhengHei" w:cs="Microsoft JhengHei"/>
          <w:b/>
          <w:color w:val="1F4E78"/>
          <w:sz w:val="28"/>
        </w:rPr>
        <w:t>五、逐議題審議、異議處理與會後追蹤</w:t>
      </w:r>
    </w:p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本表只在實際課程審查會議後填寫。會前可列「預定議題」，不得預寫出席、意見、核准或決議。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議題／會前版本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資料與依據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意見／異議及來源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決議與未採納理由</w:t>
            </w:r>
          </w:p>
        </w:tc>
        <w:tc>
          <w:tcPr>
            <w:tcW w:type="dxa" w:w="2002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責任功能／期限／驗證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需求及職能差距：[待填]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[來源、期間、範圍與限制]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[會後照實填；保留不同意見]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[採納／未採納及理由]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學習目標與課程方法：[待填]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[方案版次及目標—方法關聯]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評量方法及接受標準：[待填]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[工具、時間點、分母與計算口徑]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  <w:tr>
        <w:trPr>
          <w:trHeight w:val="893" w:hRule="atLeast"/>
        </w:trPr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師資、學員、教材、環境與風險：[待填]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[原件／查核表位置]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[會後照實填]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  <w:tc>
          <w:tcPr>
            <w:tcW w:type="dxa" w:w="2002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[待會後決議]</w:t>
            </w:r>
          </w:p>
        </w:tc>
      </w:tr>
    </w:tbl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04"/>
        <w:gridCol w:w="5004"/>
      </w:tblGrid>
      <w:tr>
        <w:trPr>
          <w:tblHeader w:val="true"/>
        </w:trPr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會議結論欄</w:t>
            </w:r>
          </w:p>
        </w:tc>
        <w:tc>
          <w:tcPr>
            <w:tcW w:type="dxa" w:w="5004"/>
            <w:vAlign w:val="center"/>
            <w:shd w:fill="1F4E78"/>
          </w:tcPr>
          <w:p>
            <w:pPr>
              <w:spacing w:before="0" w:after="4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6"/>
              </w:rPr>
              <w:t>實際會後填寫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未解問題／不得往下走條件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[列缺件、責任功能及解除條件]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核准狀態／權責依據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[只依實際章程授權與原始決議填寫]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簽到、紀錄覆核與保存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[簽到或參與原件、覆核者、日期、保存位置]</w:t>
            </w:r>
          </w:p>
        </w:tc>
      </w:tr>
      <w:tr>
        <w:trPr>
          <w:trHeight w:val="720" w:hRule="atLeast"/>
        </w:trPr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會後跟催與效果驗證</w:t>
            </w:r>
          </w:p>
        </w:tc>
        <w:tc>
          <w:tcPr>
            <w:tcW w:type="dxa" w:w="5004"/>
            <w:vAlign w:val="center"/>
          </w:tcPr>
          <w:p>
            <w:pPr>
              <w:spacing w:before="0" w:after="40" w:line="252" w:lineRule="auto"/>
              <w:jc w:val="left"/>
            </w:pPr>
            <w:r>
              <w:rPr>
                <w:rFonts w:ascii="Microsoft JhengHei" w:hAnsi="Microsoft JhengHei" w:eastAsia="Microsoft JhengHei" w:cs="Microsoft JhengHei"/>
                <w:b w:val="0"/>
                <w:color w:val="000000"/>
                <w:sz w:val="16"/>
              </w:rPr>
              <w:t>[責任人、期限、完成證據及回看方式]</w:t>
            </w:r>
          </w:p>
        </w:tc>
      </w:tr>
    </w:tbl>
    <w:p>
      <w:pPr>
        <w:spacing w:before="40" w:after="100"/>
      </w:pPr>
      <w:r>
        <w:rPr>
          <w:rFonts w:ascii="Microsoft JhengHei" w:hAnsi="Microsoft JhengHei" w:eastAsia="Microsoft JhengHei" w:cs="Microsoft JhengHei"/>
          <w:b w:val="0"/>
          <w:color w:val="404040"/>
          <w:sz w:val="18"/>
        </w:rPr>
        <w:t>本會議紀錄與 0040 評量方法及成效指標對照表分工：本件保存實際審議、意見、異議及決議；0040 保存指標定義、公式、工具、資料欄位及實際評量證據。未召開會議時兩者均不得被當成已核定的證明。</w:t>
      </w:r>
    </w:p>
    <w:p>
      <w:pPr>
        <w:pStyle w:val="Heading2"/>
      </w:pPr>
      <w:r>
        <w:t>課程單元與時程審查紀錄</w:t>
      </w:r>
    </w:p>
    <w:p>
      <w:r>
        <w:t>於實際會議中逐項核對課程版本；未召開前不預填出席、意見或決定。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  <w:cantSplit/>
        </w:trPr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單元／順序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預定時段／時數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目標／內容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方法／評量與證據</w:t>
            </w:r>
          </w:p>
        </w:tc>
        <w:tc>
          <w:tcPr>
            <w:tcW w:type="dxa" w:w="2002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會議意見／決議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[依課程草案]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[待填]</w:t>
            </w:r>
          </w:p>
        </w:tc>
        <w:tc>
          <w:tcPr>
            <w:tcW w:type="dxa" w:w="2002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[會後填寫；附議題及版本]</w:t>
            </w:r>
          </w:p>
        </w:tc>
      </w:tr>
    </w:tbl>
    <w:p>
      <w:pPr>
        <w:pStyle w:val="Heading2"/>
        <w:keepNext/>
        <w:pageBreakBefore/>
      </w:pPr>
      <w:r>
        <w:t>真實資料升格前核對清單</w:t>
      </w:r>
    </w:p>
    <w:p>
      <w:pPr>
        <w:keepNext/>
        <w:spacing w:after="80"/>
      </w:pPr>
      <w:r>
        <w:t>逐項以原始資料及核定紀錄核對；未取得資料時勾選「待補」並保留工作稿狀態。本清單不表示事項已發生。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  <w:cantSplit/>
        </w:trPr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核對項目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應回查資料／通過條件</w:t>
            </w:r>
          </w:p>
        </w:tc>
        <w:tc>
          <w:tcPr>
            <w:tcW w:type="dxa" w:w="3336"/>
            <w:shd w:fill="1F4E78"/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狀態／責任／證據位置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會議實際發生與出席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日期、方式、出席角色、利益關係及授權可由原始簽到或記錄回查；未召開前保持空白。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□不適用；簽到／紀錄：[待填]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前置資料及課程版次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議程、需求、課程方案、時程及評量工具均記錄名稱與版本。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□不適用；會前資料索引：[待填]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討論、異議與決議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保留各角色意見、異議、採納／未採納理由、核定權限及未決事項。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□不適用；會議原始紀錄：[待填]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責任、期限及追蹤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每項決議指定責任功能、期限、完成條件及下次驗證；不得預填出席或決議。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□不適用；追蹤表：[待填]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簽認、附件及保存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核准、簽認、附件索引、保存位置與版本核對完整且能回查。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□符合 □待補 □不適用；簽核／索引：[待填]</w:t>
            </w:r>
          </w:p>
        </w:tc>
      </w:tr>
    </w:tbl>
    <w:p>
      <w:pPr>
        <w:pStyle w:val="Heading2"/>
        <w:keepNext/>
      </w:pPr>
      <w:r>
        <w:t>覆核與待辦追蹤（實際完成後填寫）</w:t>
      </w:r>
    </w:p>
    <w:p>
      <w:pPr>
        <w:keepNext/>
        <w:spacing w:after="80"/>
      </w:pPr>
      <w:r>
        <w:t>本欄只記錄實際核對、審議或執行後可回查的事項；尚未完成時保留待填，不代表已核定或已發生。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36"/>
        <w:gridCol w:w="3336"/>
        <w:gridCol w:w="3336"/>
      </w:tblGrid>
      <w:tr>
        <w:trPr>
          <w:tblHeader w:val="true"/>
        </w:trPr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覆核欄位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填寫／判讀規則</w:t>
            </w:r>
          </w:p>
        </w:tc>
        <w:tc>
          <w:tcPr>
            <w:tcW w:type="dxa" w:w="3336"/>
            <w:vAlign w:val="center"/>
            <w:shd w:fill="1F4E78"/>
          </w:tcPr>
          <w:p>
            <w:pPr>
              <w:spacing w:after="0"/>
            </w:pPr>
            <w:r>
              <w:rPr>
                <w:b/>
                <w:color w:val="FFFFFF"/>
                <w:sz w:val="18"/>
              </w:rPr>
              <w:t>紀錄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實際會議日期、版本及出席證據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會後依簽到或可回查紀錄填實際日期、版本、出席角色；未開會留白。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議題、意見、異議與未採納理由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保留各方意見、異議、採納或未採納理由及其資料依據。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決議、責任功能及完成期限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逐項記錄決議、責任功能、期限與完成條件；會前不得預填決議。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  <w:tr>
        <w:trPr>
          <w:cantSplit/>
        </w:trPr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簽認、附件索引與保存位置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列簽認、附件名稱、保存位置與可回查索引。</w:t>
            </w:r>
          </w:p>
        </w:tc>
        <w:tc>
          <w:tcPr>
            <w:tcW w:type="dxa" w:w="3336"/>
            <w:vAlign w:val="center"/>
          </w:tcPr>
          <w:p>
            <w:pPr>
              <w:spacing w:after="0" w:line="240" w:lineRule="auto"/>
            </w:pPr>
            <w:r>
              <w:rPr>
                <w:sz w:val="18"/>
              </w:rPr>
              <w:t>[待填／待核定；附證據路徑]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待實際資料或核定後更新｜第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9" w:lineRule="auto"/>
    </w:pPr>
    <w:rPr>
      <w:rFonts w:ascii="Microsoft JhengHei" w:hAnsi="Microsoft JhengHei" w:eastAsia="Microsoft JhengHei"/>
      <w:color w:val="2436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課程規劃與設計審查會議紀錄空白表</dc:title>
  <dc:subject>課程規劃會議紀錄展現訓練課程設計流程，擬定訓練評估方法並作為訓練成效評估的依據，且有佐證資料可查。</dc:subject>
  <dc:creator>社團法人屏東縣原始點關懷協會</dc:creator>
  <cp:keywords>TTQS; 工作稿; 待核定; 待原始資料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