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不同訓練課程的設計與規劃方向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課程組合與設計規則（核定前草案）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不同訓練課程的設計與規劃方向。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用一致的設計步驟，把需求、課程目標、內容、教法、師資、評量及安全安排連起來。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先看課程類別定位、開發流程、課程規劃表及核定欄。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市場需求調查、正式課程清單、實際師資與資源、核定決議及課程紀錄。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b/>
        </w:rPr>
        <w:t>文件目的與適用範圍：</w:t>
      </w:r>
      <w:r>
        <w:t>本文件規範本會健康教育、傳統整復推拿技術及依實際市場需求研議之多元課程的提案、設計、審查、核定與對外資訊管理；適用於新課開發及既有課程重大變更。未核定前一律標示規劃方向。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一、課程設計原則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健康教育與傳統整復推拿技術為核心方向；其他課程須依實際市場需求、協會使命與資源評估後再發展。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一門課程須有明確對象、需求來源、可觀察的學習目標及評量方式。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課程內容須符合適用規範，並將安全、非醫療界線、個資與場地條件納入設計。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課程名稱與文宣不得超出核定內容，也不得宣稱未驗證的醫療或訓練成效。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提出方向不代表課程已核定、招生、開課或完成。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二、課程類別與規劃方向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可規劃方向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開發前須確認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核心方向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健康教育、健康識能與自我照護知能。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需求證據、教育範圍、教材來源及非醫療界線。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核心方向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傳統整復推拿技術相關訓練。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職能與法規要求、教學與實作安全、師資條件及評量方式。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依需求發展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服務溝通、衛生安全、數位學習或其他多元課程方向。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實際市場需求、目標對象、師資資源、成本與可行性；未核定前不得列為既有課程。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三、課程開發與核定流程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主要工作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應留下的資料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需求確認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蒐集並分析市場、客戶或學員需求；找出訓練可解決的能力差距。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調查資料、訪談紀錄、需求分析及限制。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目標設計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界定學員、先備條件、學習目標、內容與合格標準。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課程規劃書、單元目標、時數依據。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教學規劃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選擇教學方法、教材、師資、場地及設備。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教案、教材來源、師資查驗、場地與安全檢核。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評量規劃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使評量對應學習目標；列明評量方式及判定規則。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評量工具、規準、複核方式及資料保管安排。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審查與核定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檢查需求、內容、法規、安全、資源與對外資訊一致性。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審查意見、修訂紀錄、核定者與日期。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執行與檢討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核定後依規劃實施；記錄變更、評量、回饋與改善。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實際紀錄、偏差說明、成果分析與修訂依據。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四、單門課程規劃表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規劃內容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課程名稱／狀態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[待填；狀態：提案／審查中／已核定／暫緩／停止]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需求來源與目標學員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[待填：附調查或訪談來源]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職能或能力差距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[待填：工作任務、目前能力與目標能力]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學習目標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[以學員能做什麼描述，設定可觀察的判準]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單元、時數與教學方法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[待填；時數需有依據，實作安排須符合安全要求]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師資、教材、場地及設備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[待填：逐項查驗資格、授權與可用性]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評量與結訓規則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[待填：工具、標準、補評及紀錄方式]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風險與控制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[待填：安全、非醫療、個資、著作權及其他風險]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成本資源與核定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[待填：實際估算、審查、核定者及日期]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五、課程變更與對外資訊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目標、時數、師資、教材、方法、場地或評量變更時，先評估對學習、安全、法規及已報名者的影響，依核定權限完成修訂後再使用。對外課程資訊須與核定版本一致；尚未核定的課程只標示為規劃方向。</w:t>
      </w: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pStyle w:val="Heading2"/>
        <w:keepNext/>
        <w:spacing w:after="100"/>
      </w:pPr>
      <w:r>
        <w:t>Blueprint 必備表格補充（工作稿欄位；待原始資料／核定）</w:t>
      </w:r>
    </w:p>
    <w:p>
      <w:pPr>
        <w:keepNext w:val="0"/>
        <w:spacing w:after="100"/>
      </w:pPr>
      <w:r>
        <w:t>本補充僅補齊可逐項填寫與回查的結構。表內「待填／待取得／待核定」不是已辦訓、已審查、已核准或已有成效的主張。</w:t>
      </w:r>
    </w:p>
    <w:p>
      <w:pPr>
        <w:pStyle w:val="Heading2"/>
        <w:keepNext/>
        <w:spacing w:after="100"/>
      </w:pPr>
      <w:r>
        <w:t>I04-E02 專屬要求追溯表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  <w:cantSplit/>
        </w:trPr>
        <w:tc>
          <w:tcPr>
            <w:tcW w:type="dxa" w:w="1668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官方要求／檢視項目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資料來源／欄位／期間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指標／判定問題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結果／狀態／限制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證據位置／版本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覆核／責任／期限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課程需求與目標對象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[待取得來源、日期／期間、欄位及原件]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[待填核對問題／事前指標]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[待查核；依實際資料記錄]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[待取得原件ID、檔名／頁碼／系統位置]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[實際覆核後填責任功能、日期、決議／改善]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課程類別及規劃方向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[待取得來源、日期／期間、欄位及原件]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[待填核對問題／事前指標]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[待查核；依實際資料記錄]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[待取得原件ID、檔名／頁碼／系統位置]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[實際覆核後填責任功能、日期、決議／改善]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可觀察學習目標與評量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[待取得來源、日期／期間、欄位及原件]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[待填核對問題／事前指標]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[待查核；依實際資料記錄]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[待取得原件ID、檔名／頁碼／系統位置]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[實際覆核後填責任功能、日期、決議／改善]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安全、規範與非醫療界線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[待取得來源、日期／期間、欄位及原件]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[待填核對問題／事前指標]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[待查核；依實際資料記錄]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[待取得原件ID、檔名／頁碼／系統位置]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[實際覆核後填責任功能、日期、決議／改善]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課程核定、變更及公開資訊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[待取得來源、日期／期間、欄位及原件]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[待填核對問題／事前指標]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[待查核；依實際資料記錄]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[待取得原件ID、檔名／頁碼／系統位置]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[實際覆核後填責任功能、日期、決議／改善]</w:t>
            </w:r>
          </w:p>
        </w:tc>
      </w:tr>
    </w:tbl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對應查核項目：不同訓練課程的設計與規劃方向。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六、課程設計政策條款、權責與公開控制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以下是待審議政策草案。功能角色是擬議分工，不代表已指派人員；公開資訊須在正式核定且與核定版一致後發布。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政策承諾／規則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責任功能（待核定）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公開資訊／管道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應留證據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檢視時點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每門課先確認需求、對象、能力目標及評量；不得以課程名稱代替需求分析。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課程規劃／審查功能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核定課程簡介或招生資訊；發布前核版。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需求依據、方案版次、審查紀錄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新增／修訂課程前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健康教育及傳統整復推拿技術為核心方向；其他方向須有實際需求及資源評估。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提案與審查功能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只公布核定課程及其範圍。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需求、風險與資源檢核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每次納入新方向前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師資、教材、場地、安全、非醫療界線與資料保護均須先確認。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專業／安全審查功能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公布學員需要知悉的真實課程條件。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資格核驗、教材來源、場地檢核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核定前與條件變更時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設計變更要記錄原因、影響、採納／未採納理由及核定。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文件管理／核定功能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更新對外資訊並撤下失效版。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版本差異、核定、通知與撤版紀錄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每次變更時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未滿足必要條件時暫緩發布或執行；例外須先評估並依實際授權核准。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核定功能依章程授權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不得對外宣稱未核定安排。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例外申請、風險控制及決定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每案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例外／停辦情境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必要處置與判斷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核准功能／證據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對外資訊與後續檢視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需求證據不足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不得將建議課程列為已核定；補查或暫緩。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[依章程授權待核定]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有核定結果後更新版本。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師資／安全／資源不符合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停止核定或執行，補充控制後重新審查。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如已公告，依實情通知並留存。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政策檢討完成率＝已完成且有紀錄的應檢項數 ÷ 應檢項數。檢討週期須經協會核定；資料不足或尚未到期時如實標示，不推定完成。相關表單：課程提案、需求分析、課程規劃、風險檢核、審查及版本變更紀錄。</w:t>
      </w:r>
      <w:r>
        <w:br/>
      </w: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追溯欄：官方要求「不同訓練課程的設計與規劃方向」→ 本稿政策條款與課程規劃表 → 核定後的課程版本／公開資訊 → 證據位置／覆核：[待填]。</w:t>
      </w:r>
    </w:p>
    <w:p>
      <w:pPr>
        <w:pStyle w:val="Heading2"/>
      </w:pPr>
      <w:r>
        <w:t>真實資料升格前核對清單</w:t>
      </w:r>
    </w:p>
    <w:p>
      <w:pPr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需求與政策依據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課程方向連回經核實的需求、協會核心方向及適用規範；未取得的市場資料保留待補。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□不適用；來源版本／頁次：[待填]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課程設計鏈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每項提案均有對象、需求、能力目標、內容、方法、評量及適用範圍。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□不適用；提案／方案版次：[待填]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資源、安全及界線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師資、教材、場地、設備、個資與非醫療界線均依實際資料審查；條件不足時暫緩。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□不適用；檢核紀錄：[待填]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例外與核准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未滿足條件時有暫緩、修訂或停止規則；例外只由章程授權功能核定。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□不適用；授權依據／決議：[待填]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公開版本與修訂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對外資訊僅取自核定版；變更後更新版本、通知受影響者並撤回失效內容。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□不適用；公告／撤版紀錄：[待填]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不同訓練課程的設計與規劃方向</dc:title>
  <dc:subject>不同訓練課程的設計與規劃方向。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