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系統設計成效檢討流程：核定設計目標與判準 → 對照執行資料及分母 → 檢查差異、缺值與限制 → 判讀需求／設計／執行／追蹤原因 → 指定改善責任與期限 → 同口徑再驗證。資料不足時列待查，不下成效結論。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8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t>I08-E02 訓練方案設計審查追溯表</w:t>
      </w:r>
    </w:p>
    <w:p>
      <w:pPr>
        <w:keepNext/>
        <w:spacing w:after="80"/>
      </w:pPr>
      <w:r>
        <w:t>逐項記錄系統設計審查依據、欄位、結果、限制、決議及後續驗證；沒有正式資料時明確標示待補。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需求與目標一致性</w:t>
            </w:r>
          </w:p>
        </w:tc>
        <w:tc>
          <w:tcPr>
            <w:tcW w:type="dxa" w:w="3336"/>
            <w:vAlign w:val="center"/>
          </w:tcPr>
          <w:p>
            <w:r>
              <w:t>回查需求來源、職能、目標 ID 及可觀察成果。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□不適用；版本／證據位置：[待填]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單元、教材與教法配置</w:t>
            </w:r>
          </w:p>
        </w:tc>
        <w:tc>
          <w:tcPr>
            <w:tcW w:type="dxa" w:w="3336"/>
            <w:vAlign w:val="center"/>
          </w:tcPr>
          <w:p>
            <w:r>
              <w:t>核對順序、活動、教材、師資及方法與目標之連結。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□不適用；設計表／審查紀錄：[待填]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時數、時程、場地與資源</w:t>
            </w:r>
          </w:p>
        </w:tc>
        <w:tc>
          <w:tcPr>
            <w:tcW w:type="dxa" w:w="3336"/>
            <w:vAlign w:val="center"/>
          </w:tcPr>
          <w:p>
            <w:r>
              <w:t>核對規劃依據、可用性、安全條件與例外。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□不適用；資源／風險證據：[待填]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評量工具與達成判準</w:t>
            </w:r>
          </w:p>
        </w:tc>
        <w:tc>
          <w:tcPr>
            <w:tcW w:type="dxa" w:w="3336"/>
            <w:vAlign w:val="center"/>
          </w:tcPr>
          <w:p>
            <w:r>
              <w:t>核對工具版本、時點、公式、分母、接受標準與缺值。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□不適用；評量規格／核定：[待填]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實施後回饋與改善驗證</w:t>
            </w:r>
          </w:p>
        </w:tc>
        <w:tc>
          <w:tcPr>
            <w:tcW w:type="dxa" w:w="3336"/>
            <w:vAlign w:val="center"/>
          </w:tcPr>
          <w:p>
            <w:r>
              <w:t>取得實施資料後才記錄回饋、改善決策、責任期限及下次驗證。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□不適用；實施資料／追蹤：[待填]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實際設計版本、目標及範圍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填寫實際方案版次、目標、範圍及核定依據。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評量工具、基準與資料分母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核對評量工具、基準、有效分母、缺值及原始證據。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成效限制及未判定項目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分開記錄已證實、待補與無法判定的效果，不以滿意度代替成效。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改善責任、期限與下一期回驗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記錄改善決議、責任功能、期限及下一次同口徑驗證來源。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keepNext/>
        <w:pageBreakBefore/>
        <w:spacing w:after="80" w:before="0"/>
      </w:pPr>
      <w:r>
        <w:t>以下為可直接使用的補充工作表。只填入可回查來源或實際紀錄；尚未取得或核定的內容維持待補。</w:t>
      </w:r>
    </w:p>
    <w:p>
      <w:pPr>
        <w:pStyle w:val="Heading2"/>
        <w:keepNext/>
        <w:spacing w:before="100" w:after="40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  <w:cantSplit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</w:tcPr>
          <w:p>
            <w:r>
              <w:t>[需求來源／對象待補]</w:t>
            </w:r>
          </w:p>
        </w:tc>
        <w:tc>
          <w:tcPr>
            <w:tcW w:type="dxa" w:w="1430"/>
          </w:tcPr>
          <w:p>
            <w:r>
              <w:t>[職能／行為指標待核定]</w:t>
            </w:r>
          </w:p>
        </w:tc>
        <w:tc>
          <w:tcPr>
            <w:tcW w:type="dxa" w:w="1430"/>
          </w:tcPr>
          <w:p>
            <w:r>
              <w:t>[目標ID與可觀察結果待核定]</w:t>
            </w:r>
          </w:p>
        </w:tc>
        <w:tc>
          <w:tcPr>
            <w:tcW w:type="dxa" w:w="1430"/>
          </w:tcPr>
          <w:p>
            <w:r>
              <w:t>[單元名稱／順序待填]</w:t>
            </w:r>
          </w:p>
        </w:tc>
        <w:tc>
          <w:tcPr>
            <w:tcW w:type="dxa" w:w="1430"/>
          </w:tcPr>
          <w:p>
            <w:r>
              <w:t>[教學活動／教材待填]</w:t>
            </w:r>
          </w:p>
        </w:tc>
        <w:tc>
          <w:tcPr>
            <w:tcW w:type="dxa" w:w="1430"/>
          </w:tcPr>
          <w:p>
            <w:r>
              <w:t>[評量工具／判準待核定]</w:t>
            </w:r>
          </w:p>
        </w:tc>
        <w:tc>
          <w:tcPr>
            <w:tcW w:type="dxa" w:w="1430"/>
          </w:tcPr>
          <w:p>
            <w:r>
              <w:t>[實施後填證據名稱、日期、路徑]</w:t>
            </w:r>
          </w:p>
        </w:tc>
      </w:tr>
    </w:tbl>
    <w:p>
      <w:pPr>
        <w:pStyle w:val="Heading2"/>
        <w:keepNext/>
        <w:spacing w:before="100" w:after="40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</w:tcPr>
          <w:p>
            <w:r>
              <w:t>[單元／順序待填]</w:t>
            </w:r>
          </w:p>
        </w:tc>
        <w:tc>
          <w:tcPr>
            <w:tcW w:type="dxa" w:w="1668"/>
          </w:tcPr>
          <w:p>
            <w:r>
              <w:t>[日期／時段待核定]</w:t>
            </w:r>
          </w:p>
        </w:tc>
        <w:tc>
          <w:tcPr>
            <w:tcW w:type="dxa" w:w="1668"/>
          </w:tcPr>
          <w:p>
            <w:r>
              <w:t>[時數待核定]</w:t>
            </w:r>
          </w:p>
        </w:tc>
        <w:tc>
          <w:tcPr>
            <w:tcW w:type="dxa" w:w="1668"/>
          </w:tcPr>
          <w:p>
            <w:r>
              <w:t>[目標與內容待填]</w:t>
            </w:r>
          </w:p>
        </w:tc>
        <w:tc>
          <w:tcPr>
            <w:tcW w:type="dxa" w:w="1668"/>
          </w:tcPr>
          <w:p>
            <w:r>
              <w:t>[教法、教材、場地待填]</w:t>
            </w:r>
          </w:p>
        </w:tc>
        <w:tc>
          <w:tcPr>
            <w:tcW w:type="dxa" w:w="1668"/>
          </w:tcPr>
          <w:p>
            <w:r>
              <w:t>[評量、判準與證據待核定]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