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課程產出討論、確認與主管核定紀錄表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I11-E03｜指標 11｜草案：待確認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逐項留存課程產出的討論意見、修訂、確認與主管核定證據。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依產出項目逐列記錄討論與回應，確認版本及核定狀態；附件只填真實存在文件。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各項課程產出均經討論後確認，且留有完整紀錄與主管核定。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一、課程產出與版本資料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05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課程名稱／課程版本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[待填：以核定版本為準]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產出項目／文件名稱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負責角色／提案日期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[待填；日期以實際紀錄為準]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適用對象／需求來源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[待填；附需求資料編號]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二、討論、確認與修訂紀錄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每一項課程產出分別記錄。意見應可追溯到發言角色、對應版本、處理理由與後續核定；沒有發生的討論不得補寫。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40"/>
        <w:gridCol w:w="2520"/>
        <w:gridCol w:w="2304"/>
        <w:gridCol w:w="2333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日期／方式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參與角色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討論產出／意見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處理與修訂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版本／證據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pageBreakBefore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三、確認檢核與主管核定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2664"/>
        <w:gridCol w:w="2837"/>
      </w:tblGrid>
      <w:tr>
        <w:trPr>
          <w:tblHeader w:val="true"/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檢核項目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結果／需修正處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對應證據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課程需求、目標、單元內容與評量能相互對應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利害關係人意見均有回應或說明未採納理由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附件、版本及使用對象清楚，無未核實內容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232"/>
        <w:gridCol w:w="1728"/>
        <w:gridCol w:w="4277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核定狀態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核定人／權責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42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核定版本／限制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[實際日期待填]</w:t>
            </w:r>
          </w:p>
        </w:tc>
        <w:tc>
          <w:tcPr>
            <w:tcW w:type="dxa" w:w="42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應附：討論通知或議程、出席／發言紀錄、修訂對照、完成版課程產出及核定證據。以上均為待填索引，不表示資料已存在。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p>
      <w:pPr>
        <w:pStyle w:val="Heading1"/>
        <w:keepNext/>
      </w:pPr>
      <w:r>
        <w:t>附表：逐項產出意見處理、異議與核定追蹤</w:t>
      </w:r>
    </w:p>
    <w:p>
      <w:pPr>
        <w:widowControl/>
      </w:pPr>
      <w:r>
        <w:t>依產出及版本逐項記錄；不同意見與未採納理由須保留來源，不得事後補造會議內容。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產出ID／版本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議題／意見來源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支持證據／風險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採納／未採納理由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修訂及差異版本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主管決定／日期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責任／期限／後續驗證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</w:pPr>
      <w:r>
        <w:t>附表：產出完整性與附件索引</w:t>
      </w:r>
    </w:p>
    <w:p>
      <w:pPr>
        <w:widowControl/>
      </w:pPr>
      <w:r>
        <w:t>會議紀錄、修訂對照、完成版及核定原件須可互相追溯。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檢查點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判定方式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實際結果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附件ID／位置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覆核狀態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需求／目標／單元／評量連結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逐項對照核定版本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討論意見／異議／修訂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會議原始資料與修訂差異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主管核定／生效版本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核定人權責、日期、版本及限制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