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30"/>
      </w:pPr>
      <w:r>
        <w:rPr>
          <w:rFonts w:ascii="Microsoft JhengHei" w:hAnsi="Microsoft JhengHei" w:eastAsia="Microsoft JhengHei"/>
          <w:b/>
          <w:color w:val="183B63"/>
          <w:sz w:val="37"/>
        </w:rPr>
        <w:t>課程單元內容與訓練目標對照檢核表</w:t>
      </w:r>
    </w:p>
    <w:p>
      <w:pPr>
        <w:keepNext/>
        <w:spacing w:after="60"/>
      </w:pPr>
      <w:r>
        <w:rPr>
          <w:rFonts w:ascii="Microsoft JhengHei" w:hAnsi="Microsoft JhengHei" w:eastAsia="Microsoft JhengHei"/>
          <w:b w:val="0"/>
          <w:color w:val="245A81"/>
          <w:sz w:val="18"/>
        </w:rPr>
        <w:t>I11-E02｜指標 11｜文件 0050｜草案 R04</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8" w:type="dxa"/>
              <w:start w:w="78" w:type="dxa"/>
              <w:bottom w:w="58" w:type="dxa"/>
              <w:end w:w="78" w:type="dxa"/>
            </w:tcMar>
            <w:shd w:fill="FFF2CC"/>
          </w:tcPr>
          <w:p>
            <w:pPr>
              <w:keepLines/>
              <w:spacing w:before="0" w:after="0" w:line="245" w:lineRule="auto"/>
            </w:pPr>
            <w:r/>
            <w:r>
              <w:rPr>
                <w:rFonts w:ascii="Microsoft JhengHei" w:hAnsi="Microsoft JhengHei" w:eastAsia="Microsoft JhengHei"/>
                <w:b/>
                <w:color w:val="183B63"/>
                <w:sz w:val="17"/>
              </w:rPr>
              <w:t>工作稿｜尚待填入真實原始資料及完成本會審議核定；不表示課程已核定、會議已召開、採購已發生、訪談已執行或已取得成果。</w:t>
            </w:r>
          </w:p>
        </w:tc>
      </w:tr>
    </w:tbl>
    <w:p>
      <w:pPr>
        <w:spacing w:after="6" w:line="156" w:lineRule="auto"/>
      </w:pPr>
    </w:p>
    <w:tbl>
      <w:tblPr>
        <w:tblStyle w:val="TableGrid"/>
        <w:tblW w:type="auto" w:w="0"/>
        <w:jc w:val="center"/>
        <w:tblLayout w:type="fixed"/>
        <w:tblLook w:firstColumn="1" w:firstRow="1" w:lastColumn="0" w:lastRow="0" w:noHBand="0" w:noVBand="1" w:val="04A0"/>
      </w:tblPr>
      <w:tblGrid>
        <w:gridCol w:w="1555"/>
        <w:gridCol w:w="8453"/>
      </w:tblGrid>
      <w:tr>
        <w:trPr>
          <w:tblHeader w:val="true"/>
          <w:cantSplit/>
        </w:trPr>
        <w:tc>
          <w:tcPr>
            <w:tcW w:type="dxa" w:w="1555"/>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快速閱讀</w:t>
            </w:r>
          </w:p>
        </w:tc>
        <w:tc>
          <w:tcPr>
            <w:tcW w:type="dxa" w:w="845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內容</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文件用途</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逐單元核對目標、可觀察產出、教學內容與評量方法是否相互對應，並區分設計完成與實際達成。</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評核焦點</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先看單元—目標—內容—評量矩陣、完整覆蓋檢核及差距修訂表。</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已知範圍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社團法人屏東縣原始點關懷協會；協會方向依使用者指定：以健康教育及傳統整復推拿技術為核心，並保留依實際市場需求發展多元課程的空間。</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正式使用前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真實核定課程及版本、教學材料、評量標準、學員評量與成果原件。</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文件管制欄位</w:t>
      </w:r>
    </w:p>
    <w:tbl>
      <w:tblPr>
        <w:tblStyle w:val="TableGrid"/>
        <w:tblW w:type="auto" w:w="0"/>
        <w:jc w:val="center"/>
        <w:tblLayout w:type="fixed"/>
        <w:tblLook w:firstColumn="1" w:firstRow="1" w:lastColumn="0" w:lastRow="0" w:noHBand="0" w:noVBand="1" w:val="04A0"/>
      </w:tblPr>
      <w:tblGrid>
        <w:gridCol w:w="1728"/>
        <w:gridCol w:w="2016"/>
        <w:gridCol w:w="2448"/>
        <w:gridCol w:w="3816"/>
      </w:tblGrid>
      <w:tr>
        <w:trPr>
          <w:tblHeader w:val="true"/>
          <w:cantSplit/>
        </w:trPr>
        <w:tc>
          <w:tcPr>
            <w:tcW w:type="dxa" w:w="17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文件編號</w:t>
            </w:r>
          </w:p>
        </w:tc>
        <w:tc>
          <w:tcPr>
            <w:tcW w:type="dxa" w:w="20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版次</w:t>
            </w:r>
          </w:p>
        </w:tc>
        <w:tc>
          <w:tcPr>
            <w:tcW w:type="dxa" w:w="244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狀態</w:t>
            </w:r>
          </w:p>
        </w:tc>
        <w:tc>
          <w:tcPr>
            <w:tcW w:type="dxa" w:w="38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核定／生效日</w:t>
            </w:r>
          </w:p>
        </w:tc>
      </w:tr>
      <w:tr>
        <w:trPr>
          <w:cantSplit/>
        </w:trPr>
        <w:tc>
          <w:tcPr>
            <w:tcW w:type="dxa" w:w="17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待編</w:t>
            </w:r>
          </w:p>
        </w:tc>
        <w:tc>
          <w:tcPr>
            <w:tcW w:type="dxa" w:w="2016"/>
            <w:vAlign w:val="center"/>
            <w:tcMar>
              <w:top w:w="58" w:type="dxa"/>
              <w:start w:w="78" w:type="dxa"/>
              <w:bottom w:w="58" w:type="dxa"/>
              <w:end w:w="78" w:type="dxa"/>
            </w:tcMar>
          </w:tcPr>
          <w:p>
            <w:pPr>
              <w:keepLines/>
              <w:spacing w:before="0" w:after="0" w:line="245" w:lineRule="auto"/>
            </w:pPr>
            <w:r>
              <w:t>草案 R04</w:t>
            </w:r>
            <w:r>
              <w:rPr>
                <w:rFonts w:ascii="Microsoft JhengHei" w:hAnsi="Microsoft JhengHei" w:eastAsia="Microsoft JhengHei"/>
                <w:b w:val="0"/>
                <w:color w:val="24364B"/>
                <w:sz w:val="17"/>
              </w:rPr>
            </w:r>
          </w:p>
        </w:tc>
        <w:tc>
          <w:tcPr>
            <w:tcW w:type="dxa" w:w="244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未核定</w:t>
            </w:r>
          </w:p>
        </w:tc>
        <w:tc>
          <w:tcPr>
            <w:tcW w:type="dxa" w:w="381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一、單元設計及達標邏輯</w:t>
      </w:r>
    </w:p>
    <w:p>
      <w:pPr>
        <w:keepLines/>
        <w:spacing w:before="0" w:after="60" w:line="254" w:lineRule="auto"/>
      </w:pPr>
      <w:r>
        <w:rPr>
          <w:rFonts w:ascii="Microsoft JhengHei" w:hAnsi="Microsoft JhengHei" w:eastAsia="Microsoft JhengHei"/>
          <w:b w:val="0"/>
          <w:color w:val="24364B"/>
          <w:sz w:val="18"/>
        </w:rPr>
        <w:t>本表用於逐單元檢查課程內容是否直接支持訓練目標。每一列須指出目標、可觀察產出、內容、教學活動與評量證據的連結；只列主題或講授時間不足以判定達標。</w:t>
      </w:r>
    </w:p>
    <w:tbl>
      <w:tblPr>
        <w:tblStyle w:val="TableGrid"/>
        <w:tblW w:type="auto" w:w="0"/>
        <w:jc w:val="center"/>
        <w:tblLayout w:type="fixed"/>
        <w:tblLook w:firstColumn="1" w:firstRow="1" w:lastColumn="0" w:lastRow="0" w:noHBand="0" w:noVBand="1" w:val="04A0"/>
      </w:tblPr>
      <w:tblGrid>
        <w:gridCol w:w="2880"/>
        <w:gridCol w:w="7128"/>
      </w:tblGrid>
      <w:tr>
        <w:trPr>
          <w:tblHeader w:val="true"/>
          <w:cantSplit/>
        </w:trPr>
        <w:tc>
          <w:tcPr>
            <w:tcW w:type="dxa" w:w="288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課程識別欄位</w:t>
            </w:r>
          </w:p>
        </w:tc>
        <w:tc>
          <w:tcPr>
            <w:tcW w:type="dxa" w:w="71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待填內容</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課程名稱／核定版本</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待填；無核定資料時標示規劃中</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需求ID及訓練目標</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待填；連結需求來源與目標原文</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適用對象與先備能力</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待填；以已核實資料說明</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整體達標判定與核定者</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待填；須有評量規則、證據及權責核定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二、課程單元目標—內容—評量矩陣</w:t>
      </w:r>
    </w:p>
    <w:p>
      <w:pPr>
        <w:jc w:val="center"/>
        <w:spacing w:before="20" w:after="40"/>
      </w:pPr>
      <w:r>
        <w:rPr>
          <w:b/>
          <w:sz w:val="17"/>
          <w:rFonts w:eastAsia="Microsoft JhengHei"/>
        </w:rPr>
        <w:t>圖1｜單元目標至達標證據鏈</w:t>
      </w:r>
    </w:p>
    <w:p>
      <w:pPr>
        <w:spacing w:before="20" w:after="40"/>
      </w:pPr>
      <w:r>
        <w:rPr>
          <w:sz w:val="17"/>
          <w:rFonts w:eastAsia="Microsoft JhengHei"/>
        </w:rPr>
        <w:t>本圖呈現設計檢核邏輯；實際達成須以有效評量資料判定。</w:t>
      </w:r>
    </w:p>
    <w:tbl>
      <w:tblPr>
        <w:tblW w:type="auto" w:w="0"/>
        <w:jc w:val="center"/>
        <w:tblLayout w:type="fixed"/>
        <w:tblLook w:firstColumn="1" w:firstRow="1" w:lastColumn="0" w:lastRow="0" w:noHBand="0" w:noVBand="1" w:val="04A0"/>
      </w:tblPr>
      <w:tblGrid>
        <w:gridCol w:w="910"/>
        <w:gridCol w:w="910"/>
        <w:gridCol w:w="910"/>
        <w:gridCol w:w="910"/>
        <w:gridCol w:w="910"/>
        <w:gridCol w:w="910"/>
        <w:gridCol w:w="910"/>
        <w:gridCol w:w="910"/>
        <w:gridCol w:w="910"/>
        <w:gridCol w:w="910"/>
        <w:gridCol w:w="910"/>
      </w:tblGrid>
      <w:tr>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核定目標</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單元產出</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教學內容</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練習活動</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評量標準</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達標證據</w:t>
            </w:r>
          </w:p>
        </w:tc>
      </w:tr>
    </w:tbl>
    <w:tbl>
      <w:tblPr>
        <w:tblStyle w:val="TableGrid"/>
        <w:tblW w:type="auto" w:w="0"/>
        <w:jc w:val="center"/>
        <w:tblLayout w:type="fixed"/>
        <w:tblLook w:firstColumn="1" w:firstRow="1" w:lastColumn="0" w:lastRow="0" w:noHBand="0" w:noVBand="1" w:val="04A0"/>
      </w:tblPr>
      <w:tblGrid>
        <w:gridCol w:w="1224"/>
        <w:gridCol w:w="1440"/>
        <w:gridCol w:w="1800"/>
        <w:gridCol w:w="2088"/>
        <w:gridCol w:w="2088"/>
        <w:gridCol w:w="1368"/>
      </w:tblGrid>
      <w:tr>
        <w:trPr>
          <w:tblHeader w:val="true"/>
          <w:cantSplit/>
        </w:trPr>
        <w:tc>
          <w:tcPr>
            <w:tcW w:type="dxa" w:w="122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單元／時數</w:t>
            </w:r>
          </w:p>
        </w:tc>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對應目標</w:t>
            </w:r>
          </w:p>
        </w:tc>
        <w:tc>
          <w:tcPr>
            <w:tcW w:type="dxa" w:w="180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可觀察學習產出</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內容／活動／教材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評量方法與標準</w:t>
            </w:r>
          </w:p>
        </w:tc>
        <w:tc>
          <w:tcPr>
            <w:tcW w:type="dxa" w:w="13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證據／判定</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三、逐單元設計檢核</w:t>
      </w:r>
    </w:p>
    <w:tbl>
      <w:tblPr>
        <w:tblStyle w:val="TableGrid"/>
        <w:tblW w:type="auto" w:w="0"/>
        <w:jc w:val="center"/>
        <w:tblLayout w:type="fixed"/>
        <w:tblLook w:firstColumn="1" w:firstRow="1" w:lastColumn="0" w:lastRow="0" w:noHBand="0" w:noVBand="1" w:val="04A0"/>
      </w:tblPr>
      <w:tblGrid>
        <w:gridCol w:w="1512"/>
        <w:gridCol w:w="5760"/>
        <w:gridCol w:w="2736"/>
      </w:tblGrid>
      <w:tr>
        <w:trPr>
          <w:tblHeader w:val="true"/>
          <w:cantSplit/>
        </w:trPr>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檢核點</w:t>
            </w:r>
          </w:p>
        </w:tc>
        <w:tc>
          <w:tcPr>
            <w:tcW w:type="dxa" w:w="576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判斷問題</w:t>
            </w:r>
          </w:p>
        </w:tc>
        <w:tc>
          <w:tcPr>
            <w:tcW w:type="dxa" w:w="273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結果／證據位置</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目標對應</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每個單元是否對應至少一項已核定目標？是否指出需求ID？</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內容適配</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單元內容是否直接支持目標？是否有明確的活動或教材版本？</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可評量性</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是否有可觀察產出、適合的評量方法及事前判定標準？</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時間與順序</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內容順序、先備條件及時數是否支持學習進程？</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完整覆蓋</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每一訓練目標是否至少有教學內容與評量證據？</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界線與安全</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健康教育及傳統整復推拿相關內容是否維持非醫療界線並記錄必要安全安排？</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pStyle w:val="Heading1"/>
        <w:keepNext/>
        <w:keepLines/>
        <w:spacing w:before="140" w:after="48"/>
        <w:pageBreakBefore w:val="1"/>
      </w:pPr>
      <w:r>
        <w:rPr>
          <w:rFonts w:ascii="Microsoft JhengHei" w:hAnsi="Microsoft JhengHei" w:eastAsia="Microsoft JhengHei"/>
          <w:b/>
          <w:color w:val="183B63"/>
          <w:sz w:val="25"/>
        </w:rPr>
        <w:t>四、問題處理與審查</w:t>
      </w:r>
    </w:p>
    <w:p>
      <w:pPr/>
      <w:r>
        <w:t>追溯完整率＝每一需求均具目標、單元、評量及證據位置的完整鏈條數 ÷ 需求總數。逐項列出完整與未完整需求；分母為零、需求母體未核實或來源未查證時標示「不適用／待資料」，不報百分比。</w:t>
      </w:r>
    </w:p>
    <w:tbl>
      <w:tblPr>
        <w:tblStyle w:val="TableGrid"/>
        <w:tblW w:type="auto" w:w="0"/>
        <w:jc w:val="center"/>
        <w:tblLayout w:type="fixed"/>
        <w:tblLook w:firstColumn="1" w:firstRow="1" w:lastColumn="0" w:lastRow="0" w:noHBand="0" w:noVBand="1" w:val="04A0"/>
      </w:tblPr>
      <w:tblGrid>
        <w:gridCol w:w="1440"/>
        <w:gridCol w:w="1944"/>
        <w:gridCol w:w="2088"/>
        <w:gridCol w:w="2664"/>
        <w:gridCol w:w="1872"/>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單元／問題</w:t>
            </w:r>
          </w:p>
        </w:tc>
        <w:tc>
          <w:tcPr>
            <w:tcW w:type="dxa" w:w="194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差距及來源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修訂內容／版本</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審查意見與理由</w:t>
            </w:r>
          </w:p>
        </w:tc>
        <w:tc>
          <w:tcPr>
            <w:tcW w:type="dxa" w:w="187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責任／期限／狀態</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keepLines/>
        <w:spacing w:before="0" w:after="60" w:line="254" w:lineRule="auto"/>
      </w:pPr>
      <w:r>
        <w:rPr>
          <w:rFonts w:ascii="Microsoft JhengHei" w:hAnsi="Microsoft JhengHei" w:eastAsia="Microsoft JhengHei"/>
          <w:b w:val="0"/>
          <w:color w:val="24364B"/>
          <w:sz w:val="17"/>
        </w:rPr>
        <w:t>達標判定須以核定目標、教學與評量設計，以及真實執行和評量資料相互核對。規劃階段只能判定「設計對應已完成／待補」，不能宣稱學員已達成。</w:t>
      </w:r>
    </w:p>
    <w:p>
      <w:pPr>
        <w:pStyle w:val="Heading2"/>
        <w:keepNext/>
        <w:keepLines/>
        <w:spacing w:before="80" w:after="48"/>
      </w:pPr>
      <w:r>
        <w:rPr>
          <w:rFonts w:ascii="Microsoft JhengHei" w:hAnsi="Microsoft JhengHei" w:eastAsia="Microsoft JhengHei"/>
          <w:b/>
          <w:color w:val="245A81"/>
          <w:sz w:val="21"/>
        </w:rPr>
        <w:t>本文件專屬追溯檢核</w:t>
      </w:r>
    </w:p>
    <w:tbl>
      <w:tblPr>
        <w:tblStyle w:val="TableGrid"/>
        <w:tblW w:type="auto" w:w="0"/>
        <w:jc w:val="center"/>
        <w:tblLayout w:type="fixed"/>
        <w:tblLook w:firstColumn="1" w:firstRow="1" w:lastColumn="0" w:lastRow="0" w:noHBand="0" w:noVBand="1" w:val="04A0"/>
      </w:tblPr>
      <w:tblGrid>
        <w:gridCol w:w="2232"/>
        <w:gridCol w:w="4968"/>
        <w:gridCol w:w="2808"/>
      </w:tblGrid>
      <w:tr>
        <w:trPr>
          <w:tblHeader w:val="true"/>
          <w:cantSplit/>
        </w:trPr>
        <w:tc>
          <w:tcPr>
            <w:tcW w:type="dxa" w:w="223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檢核點</w:t>
            </w:r>
          </w:p>
        </w:tc>
        <w:tc>
          <w:tcPr>
            <w:tcW w:type="dxa" w:w="49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欄位／方法</w:t>
            </w:r>
          </w:p>
        </w:tc>
        <w:tc>
          <w:tcPr>
            <w:tcW w:type="dxa" w:w="280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目前狀態</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每一單元支持訓練目標</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單元—目標—內容／活動—評量方法與標準的逐列對照</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待課程核定版本</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實際達成與成果證據</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執行版本、學員評量原件、分析口徑及覆核</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尚無實際課程成果資料</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審查與核定紀錄（待填）</w:t>
      </w:r>
    </w:p>
    <w:tbl>
      <w:tblPr>
        <w:tblStyle w:val="TableGrid"/>
        <w:tblW w:type="auto" w:w="0"/>
        <w:jc w:val="center"/>
        <w:tblLayout w:type="fixed"/>
        <w:tblLook w:firstColumn="1" w:firstRow="1" w:lastColumn="0" w:lastRow="0" w:noHBand="0" w:noVBand="1" w:val="04A0"/>
      </w:tblPr>
      <w:tblGrid>
        <w:gridCol w:w="1440"/>
        <w:gridCol w:w="2376"/>
        <w:gridCol w:w="3528"/>
        <w:gridCol w:w="2664"/>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角色</w:t>
            </w:r>
          </w:p>
        </w:tc>
        <w:tc>
          <w:tcPr>
            <w:tcW w:type="dxa" w:w="237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姓名／職務</w:t>
            </w:r>
          </w:p>
        </w:tc>
        <w:tc>
          <w:tcPr>
            <w:tcW w:type="dxa" w:w="35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意見或決定</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日期／簽章</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擬稿</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覆核</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核定</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依據、使用界線與真實資料升格檢核</w:t>
      </w:r>
    </w:p>
    <w:p>
      <w:pPr>
        <w:keepLines/>
        <w:spacing w:before="0" w:after="60" w:line="254" w:lineRule="auto"/>
      </w:pPr>
      <w:r>
        <w:rPr>
          <w:rFonts w:ascii="Microsoft JhengHei" w:hAnsi="Microsoft JhengHei" w:eastAsia="Microsoft JhengHei"/>
          <w:b w:val="0"/>
          <w:color w:val="24364B"/>
          <w:sz w:val="17"/>
        </w:rPr>
        <w:t>官方查核依據：TTQS 人才發展品質管理系統《查核佐證文件資料表－訓練機構版》第 4 頁。以下欄位與流程是供本會審議使用的工作設計，不構成本會已採行、已核定或已執行的證明。</w:t>
      </w:r>
    </w:p>
    <w:tbl>
      <w:tblPr>
        <w:tblStyle w:val="TableGrid"/>
        <w:tblW w:type="auto" w:w="0"/>
        <w:jc w:val="center"/>
        <w:tblLayout w:type="fixed"/>
        <w:tblLook w:firstColumn="1" w:firstRow="1" w:lastColumn="0" w:lastRow="0" w:noHBand="0" w:noVBand="1" w:val="04A0"/>
      </w:tblPr>
      <w:tblGrid>
        <w:gridCol w:w="2664"/>
        <w:gridCol w:w="1123"/>
        <w:gridCol w:w="1512"/>
        <w:gridCol w:w="1512"/>
        <w:gridCol w:w="1656"/>
        <w:gridCol w:w="1541"/>
      </w:tblGrid>
      <w:tr>
        <w:trPr>
          <w:tblHeader w:val="true"/>
          <w:cantSplit/>
        </w:trPr>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查核要求</w:t>
            </w:r>
          </w:p>
        </w:tc>
        <w:tc>
          <w:tcPr>
            <w:tcW w:type="dxa" w:w="112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來源</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本稿欄位／指標</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目前結果</w:t>
            </w:r>
          </w:p>
        </w:tc>
        <w:tc>
          <w:tcPr>
            <w:tcW w:type="dxa" w:w="165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證據位置</w:t>
            </w:r>
          </w:p>
        </w:tc>
        <w:tc>
          <w:tcPr>
            <w:tcW w:type="dxa" w:w="1541"/>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覆核</w:t>
            </w:r>
          </w:p>
        </w:tc>
      </w:tr>
      <w:tr>
        <w:trPr>
          <w:cantSplit/>
        </w:trPr>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各課程單元內容均能達成訓練規劃的目標。</w:t>
            </w:r>
          </w:p>
        </w:tc>
        <w:tc>
          <w:tcPr>
            <w:tcW w:type="dxa" w:w="112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官方查核佐證表第 4 頁</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依本文件專屬追溯欄位及表單逐項核對</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待取得協會原始紀錄；本稿僅提供可填寫工具</w:t>
            </w:r>
          </w:p>
        </w:tc>
        <w:tc>
          <w:tcPr>
            <w:tcW w:type="dxa" w:w="165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待填真實檔案名稱／位置</w:t>
            </w:r>
          </w:p>
        </w:tc>
        <w:tc>
          <w:tcPr>
            <w:tcW w:type="dxa" w:w="1541"/>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待填覆核者及日期</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由工作稿升格為真實佐證前</w:t>
      </w:r>
    </w:p>
    <w:p>
      <w:pPr>
        <w:keepLines/>
        <w:spacing w:before="0" w:after="20" w:line="254" w:lineRule="auto"/>
      </w:pPr>
      <w:r>
        <w:rPr>
          <w:rFonts w:ascii="Microsoft JhengHei" w:hAnsi="Microsoft JhengHei" w:eastAsia="Microsoft JhengHei"/>
          <w:b w:val="0"/>
          <w:color w:val="24364B"/>
          <w:sz w:val="17"/>
        </w:rPr>
        <w:t>正式使用前須以本會原始資料替換空白欄位，核對人員、日期、版本及附件；完成權責審查與核定後再填正式簽核及保存位置。未發生事項不得填為已發生；涉及健康教育及傳統整復推拿內容時，維持非醫療教育表述，不宣稱診療或療效。</w:t>
      </w:r>
    </w:p>
    <w:sectPr w:rsidR="00FC693F" w:rsidRPr="0006063C" w:rsidSect="00034616">
      <w:headerReference w:type="default" r:id="rId9"/>
      <w:footerReference w:type="default" r:id="rId10"/>
      <w:pgSz w:w="11909" w:h="16834"/>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未核定；待實際資料及簽核後更新｜第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Microsoft JhengHei" w:hAnsi="Microsoft JhengHei" w:eastAsia="Microsoft JhengHei"/>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課程單元內容與訓練目標對照檢核表</dc:title>
  <dc:subject>各課程單元內容均能達成訓練規劃的目標。</dc:subject>
  <dc:creator>社團法人屏東縣原始點關懷協會</dc:creator>
  <cp:keywords>TTQS; 工作稿; 待核定; 待原始資料</cp:keywords>
  <dc:description>generated by python-docx</dc:description>
  <cp:lastModifiedBy/>
  <cp:revision>1</cp:revision>
  <dcterms:created xsi:type="dcterms:W3CDTF">2013-12-23T23:15:00Z</dcterms:created>
  <dcterms:modified xsi:type="dcterms:W3CDTF">2013-12-23T23:15:00Z</dcterms:modified>
  <cp:category/>
</cp:coreProperties>
</file>