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訓練成果移轉期間檢討與佐證分析表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I13-E01｜指標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按訓練班次與期間檢視學習成果是否轉移到真實工作或服務情境，並留下來源、差距、限制與改善決定。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期間及母體、來源完整性、成果移轉分析、檢討及再驗證。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圖1｜訓練成果移轉路徑</w:t>
      </w:r>
    </w:p>
    <w:p>
      <w:pPr>
        <w:spacing w:before="20" w:after="40"/>
      </w:pPr>
      <w:r>
        <w:rPr>
          <w:sz w:val="17"/>
          <w:rFonts w:eastAsia="Microsoft JhengHei"/>
        </w:rPr>
        <w:t>追蹤時點、對象及結果均須依實際可追蹤母體與原始紀錄填列。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課程所學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個人行動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情境實踐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支持協助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定期追蹤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佐證判定</w:t>
            </w:r>
          </w:p>
        </w:tc>
      </w:tr>
    </w:tbl>
    <w:p>
      <w:pPr>
        <w:widowControl/>
      </w:pPr>
      <w:r>
        <w:t>相關文件紀錄能證實近年來對訓練成果轉移及達成的檢討，並有具體佐證資料。</w:t>
      </w:r>
    </w:p>
    <w:p>
      <w:pPr>
        <w:widowControl/>
      </w:pPr>
      <w:r>
        <w:t>按訓練班次與期間檢視學習成果是否轉移到真實工作或服務情境，並留下來源、差距、限制與改善決定。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設定檢討範圍</w:t>
      </w:r>
    </w:p>
    <w:p>
      <w:pPr>
        <w:widowControl/>
      </w:pPr>
      <w:r>
        <w:t>本文件負責跨班次／期間的檢討與分析；個人行動計畫可引用 0058，持續支持活動可引用 0059，個人學習心得及工作成效的專屬原件依相關指標文件保管。參訓或結訓本身不等於成果移轉。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檢討期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應追蹤母體及納入條件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觀察期間／時點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待真實課程版本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待界定：符合條件的結訓對象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30／60／90／180 日依課程核定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母體、來源與資料品質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資料來源／原件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涵蓋欄位與期間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可聯繫數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缺漏／排除及理由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待列真實來源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先以來源名冊核對母體與分母，再辨別有效回覆、無回覆、失聯、拒答、撤回同意及不適用。無回覆是缺漏，不可當成未移轉；不得只保留成功案例。</w:t>
      </w:r>
    </w:p>
    <w:p>
      <w:pPr>
        <w:pStyle w:val="Heading1"/>
        <w:keepNext/>
      </w:pPr>
      <w:r>
        <w:t>3. 成果移轉指標與證據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課程目標／應用情境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預期可觀察行為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實際資料與來源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期間／分母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差距及替代解釋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移轉判定／限制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待引核定目標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待核定行為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待覆核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30／60／90／180 日追蹤彙整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追蹤時點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應追蹤人數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有效回覆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觀察到的應用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未回／缺值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佐證類型與位置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判讀／限制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待取得後填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逐項列明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</w:tbl>
    <w:p>
      <w:pPr>
        <w:pStyle w:val="Heading1"/>
        <w:keepNext/>
        <w:pageBreakBefore/>
      </w:pPr>
      <w:r>
        <w:t>5. 檢討、改善與再驗證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發現／證據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原因假設與支持資料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改善建議／決議狀態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下次指標／期間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驗證結果／位置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分開記錄已證實與待驗證原因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待核定，不得預填已決議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</w:tbl>
    <w:p>
      <w:pPr>
        <w:widowControl/>
      </w:pPr>
      <w:r>
        <w:t>行動完成率＝已完成且有證據的行動項目 ÷ 到期承諾行動項目。追蹤有效率＝有效且符合定義的回覆數 ÷ 應追蹤母體數。分母為 0、未界定或來源不完整時標「不適用／待資料」；不可用未回覆者推論沒有成果。</w:t>
      </w:r>
    </w:p>
    <w:p>
      <w:pPr>
        <w:pStyle w:val="Heading1"/>
        <w:keepNext/>
        <w:pageBreakBefore w:val="0"/>
      </w:pPr>
      <w:r>
        <w:t>6. 直接查核追溯與附件索引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來源文件／期間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本表欄位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附件路徑／覆核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相關文件紀錄能證實近年來對訓練成果轉移及達成的檢討，並有具體佐證資料。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官方查核表第 4 頁；真實課程及觀察期待填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母體、來源品質、移轉指標、檢討改善與追蹤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尚無本會成果原件，待取得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待填原件路徑及覆核人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官方要求：相關文件紀錄能證實近年來對訓練成果轉移及達成的檢討，並有具體佐證資料。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  <w:pageBreakBefore/>
      </w:pPr>
      <w:r>
        <w:t>七、個別移轉資料連結與跨文件檢核</w:t>
      </w:r>
    </w:p>
    <w:p>
      <w:pPr>
        <w:keepNext/>
      </w:pPr>
      <w:r>
        <w:t>本表以受控代碼及來源ID連結個人紀錄；個人行動細節由0058保存，持續支持機制由0059保存，成果/學習結果若由17c/17d持有則引用其原件，不重複複製個資。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受控代碼／母體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移轉目標／情境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行動計畫ID、支持者與期限（引0058）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追蹤時點／結果／缺值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17c/17d或其他來源ID／證據位置／覆核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待編；以真實可追蹤母體為準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待引核定目標及可觀察行為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待連結0058紀錄ID；支持及期限待確認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30/60/90/180日依核定時點；待取得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待取得；記缺漏、拒答/失聯及限制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待編；不得預填真人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待連結0058紀錄ID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待追蹤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待填原件ID與覆核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  <w:tr>
        <w:trPr>
          <w:cantSplit/>
          <w:trHeight w:val="576" w:hRule="atLeast"/>
        </w:trPr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40" w:before="0"/>
            </w:pPr>
            <w:r>
              <w:rPr>
                <w:rFonts w:ascii="Microsoft JhengHei" w:hAnsi="Microsoft JhengHei" w:eastAsia="Microsoft JhengHei"/>
                <w:sz w:val="18"/>
              </w:rPr>
              <w:t>待填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R28 layout root-cause repair; 12 blank coded tracking rows; no association facts added.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