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學員訓後就業狀況追蹤調查表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社團法人屏東縣原始點關懷協會｜工作稿／待補實際資料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這份文件要說明什麼？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在課程與就業有關且學員自願的情況下，追蹤訓後職涯狀態及學習運用情形。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要怎麼使用？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以去識別方式邀請自願回覆，將學員自述、第三方查證及未回覆分開統計。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先看告知與自願原則，再看追蹤問卷、來源等級及彙總表。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目前可確認的真實資料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目前未附實際學員名冊、訓後就業調查或雇主證明；不得宣稱就業率或訓練促成就業。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尚待補入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適用班次及結訓名冊、聯絡授權、實際回覆、追蹤期間，以及經同意的就業／雇主佐證。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JhengHei" w:hAnsi="Microsoft JhengHei" w:eastAsia="Microsoft JhengHei"/>
          <w:b/>
          <w:color w:val="183B63"/>
          <w:sz w:val="18"/>
        </w:rPr>
        <w:t>對應查核參考項目：口頭說明學員訓後就業狀況，但未有具體紀錄及評量。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58718A"/>
          <w:sz w:val="18"/>
        </w:rPr>
        <w:t>協會方向：社團法人屏東縣原始點關懷協會；以健康教育及傳統整復推拿技術為核心，保留依實際市場需求發展多元課程的空間。</w:t>
      </w: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填寫前先確認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本稿提供可直接填寫的欄位與計算方式；只有具原始紀錄、可回查且符合使用授權的資料，才可填為已完成或成果。未取得、未辦理、未核定及不適用須分別標記，不以目標、規劃或口頭敘述代替實績。</w:t>
      </w:r>
    </w:p>
    <w:p>
      <w:pPr>
        <w:keepLines/>
        <w:spacing w:before="60" w:after="120"/>
      </w:pPr>
      <w:r>
        <w:rPr>
          <w:b/>
          <w:color w:val="9C4500"/>
        </w:rPr>
        <w:t>真實性界線：本表未呈現任何實際就業人數、比例或訓練因果結論。所有結果均須連回授權可用的原始資料並經覆核。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適用範圍：只對本身具有職涯或技能訓練目的的實際課程使用；若課程不以就業為目標，應註明不適用並保留判定依據。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一、告知與自願回覆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告知事項</w:t>
            </w:r>
          </w:p>
        </w:tc>
        <w:tc>
          <w:tcPr>
            <w:tcW w:type="dxa" w:w="82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內容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目的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了解訓後職涯狀態與所學運用，供課程改善及去識別彙整。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自願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是否回覆、是否提供佐證或是否同意對外引用均由本人選擇，不影響課程、成績、會員或服務權益。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資料範圍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以必要職涯資訊為限；不收集身分證號、病名、健康細節、薪資單或雇主機密。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使用與保存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僅依告知目的使用；公開或送評使用可識別個案前須另取得明確同意。保存位置與期限：[待核定]。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退出／撤回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可拒答或依告知方式撤回；聯絡窗口：[待補]。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</w:pPr>
      <w:r>
        <w:rPr>
          <w:rFonts w:ascii="Microsoft JhengHei" w:hAnsi="Microsoft JhengHei" w:eastAsia="Microsoft JhengHei"/>
          <w:b/>
          <w:color w:val="183B63"/>
          <w:sz w:val="30"/>
        </w:rPr>
        <w:t>二、學員訓後追蹤問卷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3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題目</w:t>
            </w:r>
          </w:p>
        </w:tc>
        <w:tc>
          <w:tcPr>
            <w:tcW w:type="dxa" w:w="66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選項／填寫欄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去識別代碼／班次／追蹤日期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[由承辦人編碼；不得在此表填完整姓名]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目前狀態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□受僱 □自營／接案 □求職 □在學 □暫無工作 □不願回答 □其他：[自願填寫]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與所受訓內容的關聯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□目前工作會運用 □正在準備運用 □與工作無關 □不適用 □未回答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訓後是否有職涯變動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□無 □新就業 □轉職 □接案／創業 □其他；時間：[自願填寫]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所學運用情形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[自願描述具體技能與情境；不得寫成經雇主查證]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是否願意提供佐證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□否 □可由本人提供 □可由第三方查證；授權另行告知及取得。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希望的後續支持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[自願填寫]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三、追蹤與資料來源登錄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去識別代碼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聯絡次數／日期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回覆狀態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資料來源類型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授權／查證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備註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□已回 □未回 □拒答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□本人自述 □文件 □第三方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□已回 □未回 □拒答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□本人自述 □文件 □第三方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□已回 □未回 □拒答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□本人自述 □文件 □第三方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四、彙總與限制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統計欄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結果／計算規則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追蹤母體／聯繫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適格結訓人數：[待補]；合法可聯繫人數：[待補]；實際聯繫數：[待補]。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回覆情形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有效回覆／未回／拒答／聯絡失敗分開列數，不以無回覆視為失業。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狀態比例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明確寫出分母是有效回覆者或全部適格者；不可把兩者混算。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結論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自述結果與可查證結果分開報告；無同意或第三方原件時不作個案公開或就業成效主張。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資料來源與調閱索引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Next/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2160"/>
            <w:vAlign w:val="center"/>
            <w:shd w:fill="DCEAF5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Next/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3744"/>
            <w:vAlign w:val="center"/>
            <w:shd w:fill="DCEAF5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Next/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檔名／頁次／欄位</w:t>
            </w:r>
          </w:p>
        </w:tc>
        <w:tc>
          <w:tcPr>
            <w:tcW w:type="dxa" w:w="1872"/>
            <w:vAlign w:val="center"/>
            <w:shd w:fill="DCEAF5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Next/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核對狀態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實際班次／適格名冊</w:t>
            </w:r>
          </w:p>
        </w:tc>
        <w:tc>
          <w:tcPr>
            <w:tcW w:type="dxa" w:w="2160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</w:t>
            </w:r>
          </w:p>
        </w:tc>
        <w:tc>
          <w:tcPr>
            <w:tcW w:type="dxa" w:w="3744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名冊位置／去識別方式：[待補]</w:t>
            </w:r>
          </w:p>
        </w:tc>
        <w:tc>
          <w:tcPr>
            <w:tcW w:type="dxa" w:w="187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學員回覆與使用同意</w:t>
            </w:r>
          </w:p>
        </w:tc>
        <w:tc>
          <w:tcPr>
            <w:tcW w:type="dxa" w:w="2160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尚未附實際回覆</w:t>
            </w:r>
          </w:p>
        </w:tc>
        <w:tc>
          <w:tcPr>
            <w:tcW w:type="dxa" w:w="3744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同意版本／回覆日期：[待補]</w:t>
            </w:r>
          </w:p>
        </w:tc>
        <w:tc>
          <w:tcPr>
            <w:tcW w:type="dxa" w:w="187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雇主或第三方證明</w:t>
            </w:r>
          </w:p>
        </w:tc>
        <w:tc>
          <w:tcPr>
            <w:tcW w:type="dxa" w:w="2160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目前未附；不得以問卷替代</w:t>
            </w:r>
          </w:p>
        </w:tc>
        <w:tc>
          <w:tcPr>
            <w:tcW w:type="dxa" w:w="3744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出具者／原件位置：[待取得]</w:t>
            </w:r>
          </w:p>
        </w:tc>
        <w:tc>
          <w:tcPr>
            <w:tcW w:type="dxa" w:w="187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  <w:tr>
        <w:tc>
          <w:tcPr>
            <w:tcW w:type="dxa" w:w="2501"/>
            <w:tcMar>
              <w:top w:w="40" w:type="dxa"/>
              <w:bottom w:w="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填寫確認</w:t>
            </w:r>
          </w:p>
        </w:tc>
        <w:tc>
          <w:tcPr>
            <w:tcW w:type="dxa" w:w="2501"/>
            <w:tcMar>
              <w:top w:w="40" w:type="dxa"/>
              <w:bottom w:w="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待實際填寫</w:t>
            </w:r>
          </w:p>
        </w:tc>
        <w:tc>
          <w:tcPr>
            <w:tcW w:type="dxa" w:w="2501"/>
            <w:tcMar>
              <w:top w:w="40" w:type="dxa"/>
              <w:bottom w:w="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承辦人／日期：[待補]；覆核人／日期：[待補]；核定依據／紀錄位置：[待核定]</w:t>
            </w:r>
          </w:p>
        </w:tc>
        <w:tc>
          <w:tcPr>
            <w:tcW w:type="dxa" w:w="2501"/>
            <w:tcMar>
              <w:top w:w="40" w:type="dxa"/>
              <w:bottom w:w="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待填</w:t>
            </w:r>
          </w:p>
        </w:tc>
      </w:tr>
    </w:tbl>
    <w:p>
      <w:pPr>
        <w:spacing w:after="0" w:before="0" w:line="20" w:lineRule="exact"/>
        <w:widowControl w:val="0"/>
        <w:rPr>
          <w:sz w:val="2"/>
          <w:szCs w:val="2"/>
        </w:rPr>
      </w:pPr>
    </w:p>
    <w:p>
      <w:pPr>
        <w:pStyle w:val="Heading1"/>
        <w:keepNext/>
        <w:keepLines/>
      </w:pPr>
      <w:r>
        <w:t>操作工具補充｜聯繫狀態、分母與不回覆處理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追蹤問卷的目的是蒐集自願且有來源的訓後資訊。未回覆、拒答、失聯不等於未就業；本表不宣稱協會已進行追蹤。就業趨勢圖屬下游分析，不屬單份問卷。</w:t>
      </w:r>
    </w:p>
    <w:p>
      <w:pPr>
        <w:pStyle w:val="Heading2"/>
        <w:keepNext/>
        <w:keepLines/>
      </w:pPr>
      <w:r>
        <w:t>1. 追蹤聯繫與狀態紀錄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cantSplit/>
          <w:tblHeader w:val="true"/>
        </w:trPr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去識別代碼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適格／可聯絡依據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聯繫日期與方式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回覆／拒答／失聯狀態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有效資料／同意／來源</w:t>
            </w:r>
          </w:p>
        </w:tc>
      </w:tr>
      <w:tr>
        <w:trPr>
          <w:cantSplit/>
        </w:trPr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[待編碼]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[班次及追蹤適格依據]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[實際聯繫後填]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□有效回覆 □未回 □拒答 □聯絡失敗 □不適用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[本人自述／文件／第三方；授權狀態]</w:t>
            </w:r>
          </w:p>
        </w:tc>
      </w:tr>
      <w:tr>
        <w:trPr>
          <w:cantSplit/>
        </w:trPr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□有效回覆 □未回 □拒答 □聯絡失敗 □不適用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□有效回覆 □未回 □拒答 □聯絡失敗 □不適用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2. 統計分母與計算口徑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cantSplit/>
          <w:tblHeader w:val="true"/>
        </w:trPr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分子／分母</w:t>
            </w:r>
          </w:p>
        </w:tc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排除與缺值規則</w:t>
            </w:r>
          </w:p>
        </w:tc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結果／統計日</w:t>
            </w:r>
          </w:p>
        </w:tc>
      </w:tr>
      <w:tr>
        <w:trPr>
          <w:cantSplit/>
        </w:trPr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聯繫覆蓋率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實際完成聯繫的適格對象數 ÷ 到期適格且有合法聯絡依據的對象數 × 100%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已知無效聯絡資料另列；分母0不適用。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  <w:tr>
        <w:trPr>
          <w:cantSplit/>
        </w:trPr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有效回覆率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有效回覆數 ÷ 到期且適格的追蹤對象數 × 100%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未回、拒答、失聯分開列；不以未回者充作否定答案。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  <w:tr>
        <w:trPr>
          <w:cantSplit/>
        </w:trPr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回覆者就業狀態比例（選填）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某狀態有效回覆數 ÷ 有效回答該題人數 × 100%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只代表有效回答者，不推估全部學員；多選題需逐類說明。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  <w:tr>
        <w:trPr>
          <w:cantSplit/>
        </w:trPr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來源可核實比例（選填）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有經同意且可回查佐證的有效個案數 ÷ 有效回覆個案數 × 100%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自述與第三方證明分開；不得超出同意範圍。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</w:tbl>
    <w:p>
      <w:pPr>
        <w:pStyle w:val="Heading2"/>
        <w:keepNext/>
        <w:keepLines/>
      </w:pPr>
      <w:r>
        <w:t>3. 無回覆與資料不足的處理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cantSplit/>
          <w:tblHeader w:val="true"/>
        </w:trPr>
        <w:tc>
          <w:tcPr>
            <w:tcW w:type="dxa" w:w="3335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3335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分類規則</w:t>
            </w:r>
          </w:p>
        </w:tc>
        <w:tc>
          <w:tcPr>
            <w:tcW w:type="dxa" w:w="3335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後續處理與記錄</w:t>
            </w:r>
          </w:p>
        </w:tc>
      </w:tr>
      <w:tr>
        <w:trPr>
          <w:cantSplit/>
        </w:trPr>
        <w:tc>
          <w:tcPr>
            <w:tcW w:type="dxa" w:w="33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未回覆／聯絡失敗</w:t>
            </w:r>
          </w:p>
        </w:tc>
        <w:tc>
          <w:tcPr>
            <w:tcW w:type="dxa" w:w="33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已按核定追蹤方式聯繫但無有效答覆。</w:t>
            </w:r>
          </w:p>
        </w:tc>
        <w:tc>
          <w:tcPr>
            <w:tcW w:type="dxa" w:w="33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記錄實際日期、方式及聯絡結果；不得推定就業或失業。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拒答／撤回</w:t>
            </w:r>
          </w:p>
        </w:tc>
        <w:tc>
          <w:tcPr>
            <w:tcW w:type="dxa" w:w="3335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本人選擇不提供或撤回資料。</w:t>
            </w:r>
          </w:p>
        </w:tc>
        <w:tc>
          <w:tcPr>
            <w:tcW w:type="dxa" w:w="3335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尊重選擇，停用超出授權範圍資料；統計時保留拒答數。</w:t>
            </w:r>
          </w:p>
        </w:tc>
      </w:tr>
      <w:tr>
        <w:trPr>
          <w:cantSplit/>
        </w:trPr>
        <w:tc>
          <w:tcPr>
            <w:tcW w:type="dxa" w:w="33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資料不足／來源不明</w:t>
            </w:r>
          </w:p>
        </w:tc>
        <w:tc>
          <w:tcPr>
            <w:tcW w:type="dxa" w:w="33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回答欠缺期間、狀態或來源，無法判讀。</w:t>
            </w:r>
          </w:p>
        </w:tc>
        <w:tc>
          <w:tcPr>
            <w:tcW w:type="dxa" w:w="33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標為無法判定；經本人同意後補詢，不得自行推測。</w:t>
            </w:r>
          </w:p>
        </w:tc>
      </w:tr>
    </w:tbl>
    <w:p>
      <w:pPr>
        <w:spacing w:after="0" w:before="0" w:line="20" w:lineRule="exact"/>
        <w:widowControl w:val="0"/>
        <w:rPr>
          <w:sz w:val="2"/>
          <w:szCs w:val="2"/>
        </w:rPr>
      </w:pPr>
    </w:p>
    <w:p>
      <w:pPr>
        <w:pStyle w:val="Heading1"/>
        <w:keepNext/>
        <w:keepLines/>
      </w:pPr>
      <w:r>
        <w:t>訓後就業追蹤結果彙整與驗證</w:t>
      </w:r>
    </w:p>
    <w:p>
      <w:pPr>
        <w:keepLines/>
        <w:spacing w:after="100"/>
      </w:pPr>
      <w:r>
        <w:t>本節只彙總經告知、自願且有來源的訓後資料。不同課程是否以就業為目標須先判定；無回覆、拒答、失聯與未就業分開呈現，不能把失聯併入失業。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分析識別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適用課程／期間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適格母體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合法可聯繫／受邀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有效回覆／未回／拒答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資料來源／覆核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[班次或匿名群體ID]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[課程目標、追蹤期間及基準]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[待核對結訓名冊]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[待填；依告知與聯絡授權]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[各狀態分列]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[名冊、問卷版次與核對位置]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結果指標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計算方式與分母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本期值／期間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基準／比較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證據／限制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可評估成果率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符合事前定義之成果人數 ÷ 可評估有效母體；未回覆另列。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[待算]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[需列定義及原始來源]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就業率（僅適用於就業目標課程）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經核實就業人數 ÷ 適格且到期追蹤母體；本人自述與第三方核證分開列。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[待算]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[未獲同意或無證明不得標為核證]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有效回覆率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有效回覆人數 ÷ 已到期且適格的受邀人數。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[待算]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[拒答、無效與聯絡失敗另列]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失聯率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到期後仍無法聯繫人數 ÷ 已到期且適格的追蹤母體。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[待算]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[不得將失聯當作未就業]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個案ID（去識別）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訓前狀態／需求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訓後狀態／時間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所學運用與工作關聯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佐證／授權／查證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限制與交叉核對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[匿名代碼]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[來源與期間待補]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[本人自述；待補]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[具體情境；不可推定因果]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[文件／第三方；授權狀態]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[其他因素、覆核]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[無個案或不適用時說明原因]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[理由]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證據型態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目前狀態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可支持的說法範圍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升級所需來源／缺口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空白調查工具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本文件目前可供填寫，尚無實際回覆。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只能說明已建立追蹤工具，不得稱就業成果。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[取得真實名冊、告知及回覆]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學員本人自述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[待查；未取得前不填]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只可標示為自述，且須保留同意及日期。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[原始回覆與使用授權]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第三方或文件核證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[待查；未取得前不填]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僅限文件實際支持的狹義事實。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[出具者、原件、日期、授權與覆核]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17／18／19交叉驗證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引用文件／欄位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差異處理與改善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責任／下次驗證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訓練學習與能力評量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[引用17/18相關結果；不複製個資]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[同批次、同期間、同定義核對]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課程與市場結果（適用時）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[引用相應19文件ID]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[無可比來源則標示無法判定]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學員訓後就業狀況追蹤調查表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