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Microsoft JhengHei" w:hAnsi="Microsoft JhengHei" w:eastAsia="Microsoft JhengHei"/>
          <w:b/>
          <w:color w:val="183B63"/>
          <w:sz w:val="40"/>
        </w:rPr>
        <w:t>學員訓後就業狀況追蹤調查表</w:t>
      </w:r>
    </w:p>
    <w:p>
      <w:pPr>
        <w:spacing w:after="60"/>
      </w:pPr>
      <w:r>
        <w:rPr>
          <w:rFonts w:ascii="Microsoft JhengHei" w:hAnsi="Microsoft JhengHei" w:eastAsia="Microsoft JhengHei"/>
          <w:i/>
          <w:color w:val="566575"/>
          <w:sz w:val="17"/>
        </w:rPr>
        <w:t>填寫入口：先看本文件快速閱讀，再依後段「操作工具補充」完成專屬表單、判斷與追蹤。</w:t>
      </w:r>
    </w:p>
    <w:p>
      <w:pPr>
        <w:spacing w:after="140"/>
      </w:pPr>
      <w:r>
        <w:rPr>
          <w:rFonts w:ascii="Microsoft JhengHei" w:hAnsi="Microsoft JhengHei" w:eastAsia="Microsoft JhengHei"/>
          <w:b w:val="0"/>
          <w:color w:val="58718A"/>
          <w:sz w:val="19"/>
        </w:rPr>
        <w:t>社團法人屏東縣原始點關懷協會｜工作稿／待補實際資料</w:t>
      </w:r>
    </w:p>
    <w:p>
      <w:pPr>
        <w:pStyle w:val="Heading1"/>
        <w:keepNext/>
        <w:keepLines/>
      </w:pPr>
      <w:r>
        <w:rPr>
          <w:rFonts w:ascii="Microsoft JhengHei" w:hAnsi="Microsoft JhengHei" w:eastAsia="Microsoft JhengHei"/>
          <w:b/>
          <w:color w:val="183B63"/>
          <w:sz w:val="30"/>
        </w:rPr>
        <w:t>30秒先讀這裡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03"/>
        <w:gridCol w:w="5003"/>
      </w:tblGrid>
      <w:tr>
        <w:trPr>
          <w:tblHeader w:val="true"/>
        </w:trPr>
        <w:tc>
          <w:tcPr>
            <w:tcW w:type="dxa" w:w="2232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Next/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8"/>
              </w:rPr>
              <w:t>先看項目</w:t>
            </w:r>
          </w:p>
        </w:tc>
        <w:tc>
          <w:tcPr>
            <w:tcW w:type="dxa" w:w="7776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Next/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8"/>
              </w:rPr>
              <w:t>說明</w:t>
            </w:r>
          </w:p>
        </w:tc>
      </w:tr>
      <w:t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這份文件要說明什麼？</w:t>
            </w:r>
          </w:p>
        </w:tc>
        <w:tc>
          <w:tcPr>
            <w:tcW w:type="dxa" w:w="77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在課程與就業有關且學員自願的情況下，追蹤訓後職涯狀態及學習運用情形。</w:t>
            </w:r>
          </w:p>
        </w:tc>
      </w:tr>
      <w:t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要怎麼使用？</w:t>
            </w:r>
          </w:p>
        </w:tc>
        <w:tc>
          <w:tcPr>
            <w:tcW w:type="dxa" w:w="77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以去識別方式邀請自願回覆，將學員自述、第三方查證及未回覆分開統計。</w:t>
            </w:r>
          </w:p>
        </w:tc>
      </w:tr>
      <w:t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先看哪裡？</w:t>
            </w:r>
          </w:p>
        </w:tc>
        <w:tc>
          <w:tcPr>
            <w:tcW w:type="dxa" w:w="77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先看告知與自願原則，再看追蹤問卷、來源等級及彙總表。</w:t>
            </w:r>
          </w:p>
        </w:tc>
      </w:tr>
      <w:t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目前可確認的真實資料</w:t>
            </w:r>
          </w:p>
        </w:tc>
        <w:tc>
          <w:tcPr>
            <w:tcW w:type="dxa" w:w="77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目前未附實際學員名冊、訓後就業調查或雇主證明；不得宣稱就業率或訓練促成就業。</w:t>
            </w:r>
          </w:p>
        </w:tc>
      </w:tr>
      <w:t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尚待補入</w:t>
            </w:r>
          </w:p>
        </w:tc>
        <w:tc>
          <w:tcPr>
            <w:tcW w:type="dxa" w:w="77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適用班次及結訓名冊、聯絡授權、實際回覆、追蹤期間，以及經同意的就業／雇主佐證。</w:t>
            </w:r>
          </w:p>
        </w:tc>
      </w:tr>
    </w:tbl>
    <w:p>
      <w:pPr>
        <w:spacing w:after="0"/>
      </w:pPr>
    </w:p>
    <w:p>
      <w:pPr>
        <w:spacing w:after="60"/>
      </w:pPr>
      <w:r>
        <w:rPr>
          <w:rFonts w:ascii="Microsoft JhengHei" w:hAnsi="Microsoft JhengHei" w:eastAsia="Microsoft JhengHei"/>
          <w:b/>
          <w:color w:val="183B63"/>
          <w:sz w:val="18"/>
        </w:rPr>
        <w:t>對應查核參考項目：口頭說明學員訓後就業狀況，但未有具體紀錄及評量。</w:t>
      </w:r>
    </w:p>
    <w:p>
      <w:pPr>
        <w:spacing w:after="100"/>
      </w:pPr>
      <w:r>
        <w:rPr>
          <w:rFonts w:ascii="Microsoft JhengHei" w:hAnsi="Microsoft JhengHei" w:eastAsia="Microsoft JhengHei"/>
          <w:b w:val="0"/>
          <w:color w:val="58718A"/>
          <w:sz w:val="18"/>
        </w:rPr>
        <w:t>協會方向：社團法人屏東縣原始點關懷協會；以健康教育及傳統整復推拿技術為核心，保留依實際市場需求發展多元課程的空間。</w:t>
      </w:r>
    </w:p>
    <w:p>
      <w:pPr>
        <w:pStyle w:val="Heading2"/>
        <w:keepNext/>
        <w:keepLines/>
      </w:pPr>
      <w:r>
        <w:rPr>
          <w:rFonts w:ascii="Microsoft JhengHei" w:hAnsi="Microsoft JhengHei" w:eastAsia="Microsoft JhengHei"/>
          <w:b/>
          <w:color w:val="245A81"/>
          <w:sz w:val="24"/>
        </w:rPr>
        <w:t>填寫前先確認</w:t>
      </w:r>
    </w:p>
    <w:p>
      <w:pPr>
        <w:keepLines/>
      </w:pPr>
      <w:r>
        <w:rPr>
          <w:rFonts w:ascii="Microsoft JhengHei" w:hAnsi="Microsoft JhengHei" w:eastAsia="Microsoft JhengHei"/>
          <w:b w:val="0"/>
          <w:color w:val="24364B"/>
          <w:sz w:val="22"/>
        </w:rPr>
        <w:t>本稿提供可直接填寫的欄位與計算方式；只有具原始紀錄、可回查且符合使用授權的資料，才可填為已完成或成果。未取得、未辦理、未核定及不適用須分別標記，不以目標、規劃或口頭敘述代替實績。</w:t>
      </w:r>
    </w:p>
    <w:p>
      <w:pPr>
        <w:keepLines/>
      </w:pPr>
      <w:r>
        <w:rPr>
          <w:rFonts w:ascii="Microsoft JhengHei" w:hAnsi="Microsoft JhengHei" w:eastAsia="Microsoft JhengHei"/>
          <w:b w:val="0"/>
          <w:color w:val="24364B"/>
          <w:sz w:val="22"/>
        </w:rPr>
        <w:t>適用範圍：只對本身具有職涯或技能訓練目的的實際課程使用；若課程不以就業為目標，應註明不適用並保留判定依據。</w:t>
      </w:r>
    </w:p>
    <w:p>
      <w:pPr>
        <w:pStyle w:val="Heading1"/>
        <w:keepNext/>
        <w:keepLines/>
      </w:pPr>
      <w:r>
        <w:rPr>
          <w:rFonts w:ascii="Microsoft JhengHei" w:hAnsi="Microsoft JhengHei" w:eastAsia="Microsoft JhengHei"/>
          <w:b/>
          <w:color w:val="183B63"/>
          <w:sz w:val="30"/>
        </w:rPr>
        <w:t>一、告知與自願回覆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03"/>
        <w:gridCol w:w="5003"/>
      </w:tblGrid>
      <w:tr>
        <w:trPr>
          <w:tblHeader w:val="true"/>
        </w:trPr>
        <w:tc>
          <w:tcPr>
            <w:tcW w:type="dxa" w:w="1800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Next/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告知事項</w:t>
            </w:r>
          </w:p>
        </w:tc>
        <w:tc>
          <w:tcPr>
            <w:tcW w:type="dxa" w:w="8208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Next/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內容</w:t>
            </w:r>
          </w:p>
        </w:tc>
      </w:tr>
      <w:tr>
        <w:tc>
          <w:tcPr>
            <w:tcW w:type="dxa" w:w="180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目的</w:t>
            </w:r>
          </w:p>
        </w:tc>
        <w:tc>
          <w:tcPr>
            <w:tcW w:type="dxa" w:w="820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了解訓後職涯狀態與所學運用，供課程改善及去識別彙整。</w:t>
            </w:r>
          </w:p>
        </w:tc>
      </w:tr>
      <w:tr>
        <w:tc>
          <w:tcPr>
            <w:tcW w:type="dxa" w:w="180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自願</w:t>
            </w:r>
          </w:p>
        </w:tc>
        <w:tc>
          <w:tcPr>
            <w:tcW w:type="dxa" w:w="820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是否回覆、是否提供佐證或是否同意對外引用均由本人選擇，不影響課程、成績、會員或服務權益。</w:t>
            </w:r>
          </w:p>
        </w:tc>
      </w:tr>
      <w:tr>
        <w:tc>
          <w:tcPr>
            <w:tcW w:type="dxa" w:w="180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資料範圍</w:t>
            </w:r>
          </w:p>
        </w:tc>
        <w:tc>
          <w:tcPr>
            <w:tcW w:type="dxa" w:w="820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以必要職涯資訊為限；不收集身分證號、病名、健康細節、薪資單或雇主機密。</w:t>
            </w:r>
          </w:p>
        </w:tc>
      </w:tr>
      <w:tr>
        <w:tc>
          <w:tcPr>
            <w:tcW w:type="dxa" w:w="180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使用與保存</w:t>
            </w:r>
          </w:p>
        </w:tc>
        <w:tc>
          <w:tcPr>
            <w:tcW w:type="dxa" w:w="820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僅依告知目的使用；公開或送評使用可識別個案前須另取得明確同意。保存位置與期限：[待核定]。</w:t>
            </w:r>
          </w:p>
        </w:tc>
      </w:tr>
      <w:tr>
        <w:tc>
          <w:tcPr>
            <w:tcW w:type="dxa" w:w="180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退出／撤回</w:t>
            </w:r>
          </w:p>
        </w:tc>
        <w:tc>
          <w:tcPr>
            <w:tcW w:type="dxa" w:w="820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可拒答或依告知方式撤回；聯絡窗口：[待補]。</w:t>
            </w:r>
          </w:p>
        </w:tc>
      </w:tr>
    </w:tbl>
    <w:p>
      <w:pPr>
        <w:spacing w:after="0"/>
      </w:pPr>
    </w:p>
    <w:p>
      <w:pPr>
        <w:pStyle w:val="Heading1"/>
        <w:keepNext/>
        <w:keepLines/>
        <w:pageBreakBefore/>
      </w:pPr>
      <w:r>
        <w:rPr>
          <w:rFonts w:ascii="Microsoft JhengHei" w:hAnsi="Microsoft JhengHei" w:eastAsia="Microsoft JhengHei"/>
          <w:b/>
          <w:color w:val="183B63"/>
          <w:sz w:val="30"/>
        </w:rPr>
        <w:t>二、學員訓後追蹤問卷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03"/>
        <w:gridCol w:w="5003"/>
      </w:tblGrid>
      <w:tr>
        <w:trPr>
          <w:tblHeader w:val="true"/>
        </w:trPr>
        <w:tc>
          <w:tcPr>
            <w:tcW w:type="dxa" w:w="3384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Next/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題目</w:t>
            </w:r>
          </w:p>
        </w:tc>
        <w:tc>
          <w:tcPr>
            <w:tcW w:type="dxa" w:w="6624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Next/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選項／填寫欄</w:t>
            </w:r>
          </w:p>
        </w:tc>
      </w:tr>
      <w:tr>
        <w:tc>
          <w:tcPr>
            <w:tcW w:type="dxa" w:w="338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去識別代碼／班次／追蹤日期</w:t>
            </w:r>
          </w:p>
        </w:tc>
        <w:tc>
          <w:tcPr>
            <w:tcW w:type="dxa" w:w="662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[由承辦人編碼；不得在此表填完整姓名]</w:t>
            </w:r>
          </w:p>
        </w:tc>
      </w:tr>
      <w:tr>
        <w:tc>
          <w:tcPr>
            <w:tcW w:type="dxa" w:w="338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目前狀態</w:t>
            </w:r>
          </w:p>
        </w:tc>
        <w:tc>
          <w:tcPr>
            <w:tcW w:type="dxa" w:w="662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□受僱 □自營／接案 □求職 □在學 □暫無工作 □不願回答 □其他：[自願填寫]</w:t>
            </w:r>
          </w:p>
        </w:tc>
      </w:tr>
      <w:tr>
        <w:tc>
          <w:tcPr>
            <w:tcW w:type="dxa" w:w="338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與所受訓內容的關聯</w:t>
            </w:r>
          </w:p>
        </w:tc>
        <w:tc>
          <w:tcPr>
            <w:tcW w:type="dxa" w:w="662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□目前工作會運用 □正在準備運用 □與工作無關 □不適用 □未回答</w:t>
            </w:r>
          </w:p>
        </w:tc>
      </w:tr>
      <w:tr>
        <w:tc>
          <w:tcPr>
            <w:tcW w:type="dxa" w:w="338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訓後是否有職涯變動</w:t>
            </w:r>
          </w:p>
        </w:tc>
        <w:tc>
          <w:tcPr>
            <w:tcW w:type="dxa" w:w="662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□無 □新就業 □轉職 □接案／創業 □其他；時間：[自願填寫]</w:t>
            </w:r>
          </w:p>
        </w:tc>
      </w:tr>
      <w:tr>
        <w:tc>
          <w:tcPr>
            <w:tcW w:type="dxa" w:w="338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所學運用情形</w:t>
            </w:r>
          </w:p>
        </w:tc>
        <w:tc>
          <w:tcPr>
            <w:tcW w:type="dxa" w:w="662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[自願描述具體技能與情境；不得寫成經雇主查證]</w:t>
            </w:r>
          </w:p>
        </w:tc>
      </w:tr>
      <w:tr>
        <w:tc>
          <w:tcPr>
            <w:tcW w:type="dxa" w:w="338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是否願意提供佐證</w:t>
            </w:r>
          </w:p>
        </w:tc>
        <w:tc>
          <w:tcPr>
            <w:tcW w:type="dxa" w:w="662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□否 □可由本人提供 □可由第三方查證；授權另行告知及取得。</w:t>
            </w:r>
          </w:p>
        </w:tc>
      </w:tr>
      <w:tr>
        <w:tc>
          <w:tcPr>
            <w:tcW w:type="dxa" w:w="338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希望的後續支持</w:t>
            </w:r>
          </w:p>
        </w:tc>
        <w:tc>
          <w:tcPr>
            <w:tcW w:type="dxa" w:w="662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[自願填寫]</w:t>
            </w:r>
          </w:p>
        </w:tc>
      </w:tr>
    </w:tbl>
    <w:p>
      <w:pPr>
        <w:spacing w:after="0"/>
      </w:pPr>
    </w:p>
    <w:p>
      <w:pPr>
        <w:pStyle w:val="Heading1"/>
        <w:keepNext/>
        <w:keepLines/>
      </w:pPr>
      <w:r>
        <w:rPr>
          <w:rFonts w:ascii="Microsoft JhengHei" w:hAnsi="Microsoft JhengHei" w:eastAsia="Microsoft JhengHei"/>
          <w:b/>
          <w:color w:val="183B63"/>
          <w:sz w:val="30"/>
        </w:rPr>
        <w:t>三、追蹤與資料來源登錄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68"/>
        <w:gridCol w:w="1668"/>
        <w:gridCol w:w="1668"/>
        <w:gridCol w:w="1668"/>
        <w:gridCol w:w="1668"/>
        <w:gridCol w:w="1668"/>
      </w:tblGrid>
      <w:tr>
        <w:trPr>
          <w:tblHeader w:val="true"/>
        </w:trPr>
        <w:tc>
          <w:tcPr>
            <w:tcW w:type="dxa" w:w="1224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Next/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4"/>
              </w:rPr>
              <w:t>去識別代碼</w:t>
            </w:r>
          </w:p>
        </w:tc>
        <w:tc>
          <w:tcPr>
            <w:tcW w:type="dxa" w:w="1656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Next/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4"/>
              </w:rPr>
              <w:t>聯絡次數／日期</w:t>
            </w:r>
          </w:p>
        </w:tc>
        <w:tc>
          <w:tcPr>
            <w:tcW w:type="dxa" w:w="1728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Next/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4"/>
              </w:rPr>
              <w:t>回覆狀態</w:t>
            </w:r>
          </w:p>
        </w:tc>
        <w:tc>
          <w:tcPr>
            <w:tcW w:type="dxa" w:w="1944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Next/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4"/>
              </w:rPr>
              <w:t>資料來源類型</w:t>
            </w:r>
          </w:p>
        </w:tc>
        <w:tc>
          <w:tcPr>
            <w:tcW w:type="dxa" w:w="1800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Next/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4"/>
              </w:rPr>
              <w:t>授權／查證</w:t>
            </w:r>
          </w:p>
        </w:tc>
        <w:tc>
          <w:tcPr>
            <w:tcW w:type="dxa" w:w="1656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Next/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4"/>
              </w:rPr>
              <w:t>備註</w:t>
            </w:r>
          </w:p>
        </w:tc>
      </w:tr>
      <w:tr>
        <w:tc>
          <w:tcPr>
            <w:tcW w:type="dxa" w:w="122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[待補]</w:t>
            </w:r>
          </w:p>
        </w:tc>
        <w:tc>
          <w:tcPr>
            <w:tcW w:type="dxa" w:w="165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[待補]</w:t>
            </w:r>
          </w:p>
        </w:tc>
        <w:tc>
          <w:tcPr>
            <w:tcW w:type="dxa" w:w="172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□已回 □未回 □拒答</w:t>
            </w:r>
          </w:p>
        </w:tc>
        <w:tc>
          <w:tcPr>
            <w:tcW w:type="dxa" w:w="194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□本人自述 □文件 □第三方</w:t>
            </w:r>
          </w:p>
        </w:tc>
        <w:tc>
          <w:tcPr>
            <w:tcW w:type="dxa" w:w="180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[待核]</w:t>
            </w:r>
          </w:p>
        </w:tc>
        <w:tc>
          <w:tcPr>
            <w:tcW w:type="dxa" w:w="165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[待補]</w:t>
            </w:r>
          </w:p>
        </w:tc>
      </w:tr>
      <w:tr>
        <w:tc>
          <w:tcPr>
            <w:tcW w:type="dxa" w:w="122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[待補]</w:t>
            </w:r>
          </w:p>
        </w:tc>
        <w:tc>
          <w:tcPr>
            <w:tcW w:type="dxa" w:w="165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[待補]</w:t>
            </w:r>
          </w:p>
        </w:tc>
        <w:tc>
          <w:tcPr>
            <w:tcW w:type="dxa" w:w="172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□已回 □未回 □拒答</w:t>
            </w:r>
          </w:p>
        </w:tc>
        <w:tc>
          <w:tcPr>
            <w:tcW w:type="dxa" w:w="194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□本人自述 □文件 □第三方</w:t>
            </w:r>
          </w:p>
        </w:tc>
        <w:tc>
          <w:tcPr>
            <w:tcW w:type="dxa" w:w="180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[待核]</w:t>
            </w:r>
          </w:p>
        </w:tc>
        <w:tc>
          <w:tcPr>
            <w:tcW w:type="dxa" w:w="165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[待補]</w:t>
            </w:r>
          </w:p>
        </w:tc>
      </w:tr>
      <w:tr>
        <w:tc>
          <w:tcPr>
            <w:tcW w:type="dxa" w:w="122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[待補]</w:t>
            </w:r>
          </w:p>
        </w:tc>
        <w:tc>
          <w:tcPr>
            <w:tcW w:type="dxa" w:w="165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[待補]</w:t>
            </w:r>
          </w:p>
        </w:tc>
        <w:tc>
          <w:tcPr>
            <w:tcW w:type="dxa" w:w="172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□已回 □未回 □拒答</w:t>
            </w:r>
          </w:p>
        </w:tc>
        <w:tc>
          <w:tcPr>
            <w:tcW w:type="dxa" w:w="194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□本人自述 □文件 □第三方</w:t>
            </w:r>
          </w:p>
        </w:tc>
        <w:tc>
          <w:tcPr>
            <w:tcW w:type="dxa" w:w="180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[待核]</w:t>
            </w:r>
          </w:p>
        </w:tc>
        <w:tc>
          <w:tcPr>
            <w:tcW w:type="dxa" w:w="165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[待補]</w:t>
            </w:r>
          </w:p>
        </w:tc>
      </w:tr>
    </w:tbl>
    <w:p>
      <w:pPr>
        <w:spacing w:after="0"/>
      </w:pPr>
    </w:p>
    <w:p>
      <w:pPr>
        <w:pStyle w:val="Heading1"/>
        <w:keepNext/>
        <w:keepLines/>
      </w:pPr>
      <w:r>
        <w:rPr>
          <w:rFonts w:ascii="Microsoft JhengHei" w:hAnsi="Microsoft JhengHei" w:eastAsia="Microsoft JhengHei"/>
          <w:b/>
          <w:color w:val="183B63"/>
          <w:sz w:val="30"/>
        </w:rPr>
        <w:t>四、彙總與限制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03"/>
        <w:gridCol w:w="5003"/>
      </w:tblGrid>
      <w:tr>
        <w:trPr>
          <w:tblHeader w:val="true"/>
        </w:trPr>
        <w:tc>
          <w:tcPr>
            <w:tcW w:type="dxa" w:w="1944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Next/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統計欄</w:t>
            </w:r>
          </w:p>
        </w:tc>
        <w:tc>
          <w:tcPr>
            <w:tcW w:type="dxa" w:w="8064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Next/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結果／計算規則</w:t>
            </w:r>
          </w:p>
        </w:tc>
      </w:tr>
      <w:tr>
        <w:tc>
          <w:tcPr>
            <w:tcW w:type="dxa" w:w="194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追蹤母體／聯繫</w:t>
            </w:r>
          </w:p>
        </w:tc>
        <w:tc>
          <w:tcPr>
            <w:tcW w:type="dxa" w:w="806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適格結訓人數：[待補]；合法可聯繫人數：[待補]；實際聯繫數：[待補]。</w:t>
            </w:r>
          </w:p>
        </w:tc>
      </w:tr>
      <w:tr>
        <w:tc>
          <w:tcPr>
            <w:tcW w:type="dxa" w:w="194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回覆情形</w:t>
            </w:r>
          </w:p>
        </w:tc>
        <w:tc>
          <w:tcPr>
            <w:tcW w:type="dxa" w:w="806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有效回覆／未回／拒答／聯絡失敗分開列數，不以無回覆視為失業。</w:t>
            </w:r>
          </w:p>
        </w:tc>
      </w:tr>
      <w:tr>
        <w:tc>
          <w:tcPr>
            <w:tcW w:type="dxa" w:w="194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狀態比例</w:t>
            </w:r>
          </w:p>
        </w:tc>
        <w:tc>
          <w:tcPr>
            <w:tcW w:type="dxa" w:w="806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明確寫出分母是有效回覆者或全部適格者；不可把兩者混算。</w:t>
            </w:r>
          </w:p>
        </w:tc>
      </w:tr>
      <w:tr>
        <w:tc>
          <w:tcPr>
            <w:tcW w:type="dxa" w:w="194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結論</w:t>
            </w:r>
          </w:p>
        </w:tc>
        <w:tc>
          <w:tcPr>
            <w:tcW w:type="dxa" w:w="806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自述結果與可查證結果分開報告；無同意或第三方原件時不作個案公開或就業成效主張。</w:t>
            </w:r>
          </w:p>
        </w:tc>
      </w:tr>
    </w:tbl>
    <w:p>
      <w:pPr>
        <w:spacing w:after="0"/>
      </w:pPr>
    </w:p>
    <w:p>
      <w:pPr>
        <w:pStyle w:val="Heading2"/>
        <w:keepNext/>
        <w:keepLines/>
      </w:pPr>
      <w:r>
        <w:rPr>
          <w:rFonts w:ascii="Microsoft JhengHei" w:hAnsi="Microsoft JhengHei" w:eastAsia="Microsoft JhengHei"/>
          <w:b/>
          <w:color w:val="245A81"/>
          <w:sz w:val="24"/>
        </w:rPr>
        <w:t>資料來源與調閱索引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01"/>
        <w:gridCol w:w="2501"/>
        <w:gridCol w:w="2501"/>
        <w:gridCol w:w="2501"/>
      </w:tblGrid>
      <w:tr>
        <w:trPr>
          <w:tblHeader w:val="true"/>
        </w:trPr>
        <w:tc>
          <w:tcPr>
            <w:tcW w:type="dxa" w:w="2232"/>
            <w:vAlign w:val="center"/>
            <w:shd w:fill="DCEAF5"/>
            <w:tcMar>
              <w:top w:w="40" w:type="dxa"/>
              <w:start w:w="95" w:type="dxa"/>
              <w:bottom w:w="40" w:type="dxa"/>
              <w:end w:w="95" w:type="dxa"/>
            </w:tcMar>
          </w:tcPr>
          <w:p>
            <w:pPr>
              <w:keepNext/>
              <w:keepLines/>
              <w:spacing w:after="0" w:before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資料項目</w:t>
            </w:r>
          </w:p>
        </w:tc>
        <w:tc>
          <w:tcPr>
            <w:tcW w:type="dxa" w:w="2160"/>
            <w:vAlign w:val="center"/>
            <w:shd w:fill="DCEAF5"/>
            <w:tcMar>
              <w:top w:w="40" w:type="dxa"/>
              <w:start w:w="95" w:type="dxa"/>
              <w:bottom w:w="40" w:type="dxa"/>
              <w:end w:w="95" w:type="dxa"/>
            </w:tcMar>
          </w:tcPr>
          <w:p>
            <w:pPr>
              <w:keepNext/>
              <w:keepLines/>
              <w:spacing w:after="0" w:before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來源狀態</w:t>
            </w:r>
          </w:p>
        </w:tc>
        <w:tc>
          <w:tcPr>
            <w:tcW w:type="dxa" w:w="3744"/>
            <w:vAlign w:val="center"/>
            <w:shd w:fill="DCEAF5"/>
            <w:tcMar>
              <w:top w:w="40" w:type="dxa"/>
              <w:start w:w="95" w:type="dxa"/>
              <w:bottom w:w="40" w:type="dxa"/>
              <w:end w:w="95" w:type="dxa"/>
            </w:tcMar>
          </w:tcPr>
          <w:p>
            <w:pPr>
              <w:keepNext/>
              <w:keepLines/>
              <w:spacing w:after="0" w:before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檔名／頁次／欄位</w:t>
            </w:r>
          </w:p>
        </w:tc>
        <w:tc>
          <w:tcPr>
            <w:tcW w:type="dxa" w:w="1872"/>
            <w:vAlign w:val="center"/>
            <w:shd w:fill="DCEAF5"/>
            <w:tcMar>
              <w:top w:w="40" w:type="dxa"/>
              <w:start w:w="95" w:type="dxa"/>
              <w:bottom w:w="40" w:type="dxa"/>
              <w:end w:w="95" w:type="dxa"/>
            </w:tcMar>
          </w:tcPr>
          <w:p>
            <w:pPr>
              <w:keepNext/>
              <w:keepLines/>
              <w:spacing w:after="0" w:before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核對狀態</w:t>
            </w:r>
          </w:p>
        </w:tc>
      </w:tr>
      <w:tr>
        <w:tc>
          <w:tcPr>
            <w:tcW w:type="dxa" w:w="2232"/>
            <w:vAlign w:val="center"/>
            <w:tcMar>
              <w:top w:w="40" w:type="dxa"/>
              <w:start w:w="95" w:type="dxa"/>
              <w:bottom w:w="40" w:type="dxa"/>
              <w:end w:w="95" w:type="dxa"/>
            </w:tcMar>
          </w:tcPr>
          <w:p>
            <w:pPr>
              <w:keepLines/>
              <w:spacing w:after="0" w:before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實際班次／適格名冊</w:t>
            </w:r>
          </w:p>
        </w:tc>
        <w:tc>
          <w:tcPr>
            <w:tcW w:type="dxa" w:w="2160"/>
            <w:vAlign w:val="center"/>
            <w:tcMar>
              <w:top w:w="40" w:type="dxa"/>
              <w:start w:w="95" w:type="dxa"/>
              <w:bottom w:w="40" w:type="dxa"/>
              <w:end w:w="95" w:type="dxa"/>
            </w:tcMar>
          </w:tcPr>
          <w:p>
            <w:pPr>
              <w:keepLines/>
              <w:spacing w:after="0" w:before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待取得</w:t>
            </w:r>
          </w:p>
        </w:tc>
        <w:tc>
          <w:tcPr>
            <w:tcW w:type="dxa" w:w="3744"/>
            <w:vAlign w:val="center"/>
            <w:tcMar>
              <w:top w:w="40" w:type="dxa"/>
              <w:start w:w="95" w:type="dxa"/>
              <w:bottom w:w="40" w:type="dxa"/>
              <w:end w:w="95" w:type="dxa"/>
            </w:tcMar>
          </w:tcPr>
          <w:p>
            <w:pPr>
              <w:keepLines/>
              <w:spacing w:after="0" w:before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名冊位置／去識別方式：[待補]</w:t>
            </w:r>
          </w:p>
        </w:tc>
        <w:tc>
          <w:tcPr>
            <w:tcW w:type="dxa" w:w="1872"/>
            <w:vAlign w:val="center"/>
            <w:tcMar>
              <w:top w:w="40" w:type="dxa"/>
              <w:start w:w="95" w:type="dxa"/>
              <w:bottom w:w="40" w:type="dxa"/>
              <w:end w:w="95" w:type="dxa"/>
            </w:tcMar>
          </w:tcPr>
          <w:p>
            <w:pPr>
              <w:keepLines/>
              <w:spacing w:after="0" w:before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待補</w:t>
            </w:r>
          </w:p>
        </w:tc>
      </w:tr>
      <w:tr>
        <w:tc>
          <w:tcPr>
            <w:tcW w:type="dxa" w:w="2232"/>
            <w:vAlign w:val="center"/>
            <w:tcMar>
              <w:top w:w="40" w:type="dxa"/>
              <w:start w:w="95" w:type="dxa"/>
              <w:bottom w:w="40" w:type="dxa"/>
              <w:end w:w="95" w:type="dxa"/>
            </w:tcMar>
          </w:tcPr>
          <w:p>
            <w:pPr>
              <w:keepLines/>
              <w:spacing w:after="0" w:before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學員回覆與使用同意</w:t>
            </w:r>
          </w:p>
        </w:tc>
        <w:tc>
          <w:tcPr>
            <w:tcW w:type="dxa" w:w="2160"/>
            <w:vAlign w:val="center"/>
            <w:tcMar>
              <w:top w:w="40" w:type="dxa"/>
              <w:start w:w="95" w:type="dxa"/>
              <w:bottom w:w="40" w:type="dxa"/>
              <w:end w:w="95" w:type="dxa"/>
            </w:tcMar>
          </w:tcPr>
          <w:p>
            <w:pPr>
              <w:keepLines/>
              <w:spacing w:after="0" w:before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尚未附實際回覆</w:t>
            </w:r>
          </w:p>
        </w:tc>
        <w:tc>
          <w:tcPr>
            <w:tcW w:type="dxa" w:w="3744"/>
            <w:vAlign w:val="center"/>
            <w:tcMar>
              <w:top w:w="40" w:type="dxa"/>
              <w:start w:w="95" w:type="dxa"/>
              <w:bottom w:w="40" w:type="dxa"/>
              <w:end w:w="95" w:type="dxa"/>
            </w:tcMar>
          </w:tcPr>
          <w:p>
            <w:pPr>
              <w:keepLines/>
              <w:spacing w:after="0" w:before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同意版本／回覆日期：[待補]</w:t>
            </w:r>
          </w:p>
        </w:tc>
        <w:tc>
          <w:tcPr>
            <w:tcW w:type="dxa" w:w="1872"/>
            <w:vAlign w:val="center"/>
            <w:tcMar>
              <w:top w:w="40" w:type="dxa"/>
              <w:start w:w="95" w:type="dxa"/>
              <w:bottom w:w="40" w:type="dxa"/>
              <w:end w:w="95" w:type="dxa"/>
            </w:tcMar>
          </w:tcPr>
          <w:p>
            <w:pPr>
              <w:keepLines/>
              <w:spacing w:after="0" w:before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待核</w:t>
            </w:r>
          </w:p>
        </w:tc>
      </w:tr>
      <w:tr>
        <w:tc>
          <w:tcPr>
            <w:tcW w:type="dxa" w:w="2232"/>
            <w:vAlign w:val="center"/>
            <w:tcMar>
              <w:top w:w="40" w:type="dxa"/>
              <w:start w:w="95" w:type="dxa"/>
              <w:bottom w:w="40" w:type="dxa"/>
              <w:end w:w="95" w:type="dxa"/>
            </w:tcMar>
          </w:tcPr>
          <w:p>
            <w:pPr>
              <w:keepLines/>
              <w:spacing w:after="0" w:before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雇主或第三方證明</w:t>
            </w:r>
          </w:p>
        </w:tc>
        <w:tc>
          <w:tcPr>
            <w:tcW w:type="dxa" w:w="2160"/>
            <w:vAlign w:val="center"/>
            <w:tcMar>
              <w:top w:w="40" w:type="dxa"/>
              <w:start w:w="95" w:type="dxa"/>
              <w:bottom w:w="40" w:type="dxa"/>
              <w:end w:w="95" w:type="dxa"/>
            </w:tcMar>
          </w:tcPr>
          <w:p>
            <w:pPr>
              <w:keepLines/>
              <w:spacing w:after="0" w:before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目前未附；不得以問卷替代</w:t>
            </w:r>
          </w:p>
        </w:tc>
        <w:tc>
          <w:tcPr>
            <w:tcW w:type="dxa" w:w="3744"/>
            <w:vAlign w:val="center"/>
            <w:tcMar>
              <w:top w:w="40" w:type="dxa"/>
              <w:start w:w="95" w:type="dxa"/>
              <w:bottom w:w="40" w:type="dxa"/>
              <w:end w:w="95" w:type="dxa"/>
            </w:tcMar>
          </w:tcPr>
          <w:p>
            <w:pPr>
              <w:keepLines/>
              <w:spacing w:after="0" w:before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出具者／原件位置：[待取得]</w:t>
            </w:r>
          </w:p>
        </w:tc>
        <w:tc>
          <w:tcPr>
            <w:tcW w:type="dxa" w:w="1872"/>
            <w:vAlign w:val="center"/>
            <w:tcMar>
              <w:top w:w="40" w:type="dxa"/>
              <w:start w:w="95" w:type="dxa"/>
              <w:bottom w:w="40" w:type="dxa"/>
              <w:end w:w="95" w:type="dxa"/>
            </w:tcMar>
          </w:tcPr>
          <w:p>
            <w:pPr>
              <w:keepLines/>
              <w:spacing w:after="0" w:before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待核</w:t>
            </w:r>
          </w:p>
        </w:tc>
      </w:tr>
      <w:tr>
        <w:tc>
          <w:tcPr>
            <w:tcW w:type="dxa" w:w="2501"/>
            <w:tcMar>
              <w:top w:w="40" w:type="dxa"/>
              <w:bottom w:w="40" w:type="dxa"/>
            </w:tcMar>
          </w:tcPr>
          <w:p>
            <w:pPr>
              <w:spacing w:before="0" w:after="0"/>
            </w:pPr>
            <w:r>
              <w:rPr>
                <w:sz w:val="16"/>
              </w:rPr>
              <w:t>填寫確認</w:t>
            </w:r>
          </w:p>
        </w:tc>
        <w:tc>
          <w:tcPr>
            <w:tcW w:type="dxa" w:w="2501"/>
            <w:tcMar>
              <w:top w:w="40" w:type="dxa"/>
              <w:bottom w:w="40" w:type="dxa"/>
            </w:tcMar>
          </w:tcPr>
          <w:p>
            <w:pPr>
              <w:spacing w:before="0" w:after="0"/>
            </w:pPr>
            <w:r>
              <w:rPr>
                <w:sz w:val="16"/>
              </w:rPr>
              <w:t>待實際填寫</w:t>
            </w:r>
          </w:p>
        </w:tc>
        <w:tc>
          <w:tcPr>
            <w:tcW w:type="dxa" w:w="2501"/>
            <w:tcMar>
              <w:top w:w="40" w:type="dxa"/>
              <w:bottom w:w="40" w:type="dxa"/>
            </w:tcMar>
          </w:tcPr>
          <w:p>
            <w:pPr>
              <w:spacing w:before="0" w:after="0"/>
            </w:pPr>
            <w:r>
              <w:rPr>
                <w:sz w:val="16"/>
              </w:rPr>
              <w:t>承辦人／日期：[待補]；覆核人／日期：[待補]；核定依據／紀錄位置：[待核定]</w:t>
            </w:r>
          </w:p>
        </w:tc>
        <w:tc>
          <w:tcPr>
            <w:tcW w:type="dxa" w:w="2501"/>
            <w:tcMar>
              <w:top w:w="40" w:type="dxa"/>
              <w:bottom w:w="40" w:type="dxa"/>
            </w:tcMar>
          </w:tcPr>
          <w:p>
            <w:pPr>
              <w:spacing w:before="0" w:after="0"/>
            </w:pPr>
            <w:r>
              <w:rPr>
                <w:sz w:val="16"/>
              </w:rPr>
              <w:t>待填</w:t>
            </w:r>
          </w:p>
        </w:tc>
      </w:tr>
    </w:tbl>
    <w:p>
      <w:pPr>
        <w:spacing w:after="0" w:before="0" w:line="20" w:lineRule="exact"/>
        <w:widowControl w:val="0"/>
        <w:rPr>
          <w:sz w:val="2"/>
          <w:szCs w:val="2"/>
        </w:rPr>
      </w:pPr>
    </w:p>
    <w:p>
      <w:pPr>
        <w:pStyle w:val="Heading1"/>
        <w:keepNext/>
        <w:keepLines/>
      </w:pPr>
      <w:r>
        <w:t>操作工具補充｜聯繫狀態、分母與不回覆處理</w:t>
      </w:r>
    </w:p>
    <w:p>
      <w:pPr>
        <w:keepLines/>
        <w:spacing w:before="40" w:after="80"/>
      </w:pPr>
      <w:r>
        <w:rPr>
          <w:rFonts w:ascii="Microsoft JhengHei" w:hAnsi="Microsoft JhengHei" w:eastAsia="Microsoft JhengHei"/>
          <w:b w:val="0"/>
          <w:i w:val="0"/>
          <w:sz w:val="18"/>
        </w:rPr>
        <w:t>追蹤問卷的目的是蒐集自願且有來源的訓後資訊。未回覆、拒答、失聯不等於未就業；本表不宣稱協會已進行追蹤。就業趨勢圖屬下游分析，不屬單份問卷。</w:t>
      </w:r>
    </w:p>
    <w:p>
      <w:pPr>
        <w:pStyle w:val="Heading2"/>
        <w:keepNext/>
        <w:keepLines/>
      </w:pPr>
      <w:r>
        <w:t>1. 追蹤聯繫與狀態紀錄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001"/>
        <w:gridCol w:w="2001"/>
        <w:gridCol w:w="2001"/>
        <w:gridCol w:w="2001"/>
        <w:gridCol w:w="2001"/>
      </w:tblGrid>
      <w:tr>
        <w:trPr>
          <w:cantSplit/>
          <w:tblHeader w:val="true"/>
        </w:trPr>
        <w:tc>
          <w:tcPr>
            <w:tcW w:type="dxa" w:w="2001"/>
            <w:vAlign w:val="center"/>
            <w:shd w:fill="1F4E78"/>
          </w:tcPr>
          <w:p>
            <w:pPr>
              <w:keepNext/>
              <w:keepLines/>
              <w:spacing w:before="0" w:after="40" w:line="240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去識別代碼</w:t>
            </w:r>
          </w:p>
        </w:tc>
        <w:tc>
          <w:tcPr>
            <w:tcW w:type="dxa" w:w="2001"/>
            <w:vAlign w:val="center"/>
            <w:shd w:fill="1F4E78"/>
          </w:tcPr>
          <w:p>
            <w:pPr>
              <w:keepNext/>
              <w:keepLines/>
              <w:spacing w:before="0" w:after="40" w:line="240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適格／可聯絡依據</w:t>
            </w:r>
          </w:p>
        </w:tc>
        <w:tc>
          <w:tcPr>
            <w:tcW w:type="dxa" w:w="2001"/>
            <w:vAlign w:val="center"/>
            <w:shd w:fill="1F4E78"/>
          </w:tcPr>
          <w:p>
            <w:pPr>
              <w:keepNext/>
              <w:keepLines/>
              <w:spacing w:before="0" w:after="40" w:line="240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聯繫日期與方式</w:t>
            </w:r>
          </w:p>
        </w:tc>
        <w:tc>
          <w:tcPr>
            <w:tcW w:type="dxa" w:w="2001"/>
            <w:vAlign w:val="center"/>
            <w:shd w:fill="1F4E78"/>
          </w:tcPr>
          <w:p>
            <w:pPr>
              <w:keepNext/>
              <w:keepLines/>
              <w:spacing w:before="0" w:after="40" w:line="240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回覆／拒答／失聯狀態</w:t>
            </w:r>
          </w:p>
        </w:tc>
        <w:tc>
          <w:tcPr>
            <w:tcW w:type="dxa" w:w="2001"/>
            <w:vAlign w:val="center"/>
            <w:shd w:fill="1F4E78"/>
          </w:tcPr>
          <w:p>
            <w:pPr>
              <w:keepNext/>
              <w:keepLines/>
              <w:spacing w:before="0" w:after="40" w:line="240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有效資料／同意／來源</w:t>
            </w:r>
          </w:p>
        </w:tc>
      </w:tr>
      <w:tr>
        <w:trPr>
          <w:cantSplit/>
        </w:trPr>
        <w:tc>
          <w:tcPr>
            <w:tcW w:type="dxa" w:w="2001"/>
            <w:vAlign w:val="center"/>
          </w:tcPr>
          <w:p>
            <w:pPr>
              <w:spacing w:before="0" w:after="4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[待編碼]</w:t>
            </w:r>
          </w:p>
        </w:tc>
        <w:tc>
          <w:tcPr>
            <w:tcW w:type="dxa" w:w="2001"/>
            <w:vAlign w:val="center"/>
          </w:tcPr>
          <w:p>
            <w:pPr>
              <w:spacing w:before="0" w:after="4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[班次及追蹤適格依據]</w:t>
            </w:r>
          </w:p>
        </w:tc>
        <w:tc>
          <w:tcPr>
            <w:tcW w:type="dxa" w:w="2001"/>
            <w:vAlign w:val="center"/>
          </w:tcPr>
          <w:p>
            <w:pPr>
              <w:spacing w:before="0" w:after="4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[實際聯繫後填]</w:t>
            </w:r>
          </w:p>
        </w:tc>
        <w:tc>
          <w:tcPr>
            <w:tcW w:type="dxa" w:w="2001"/>
            <w:vAlign w:val="center"/>
          </w:tcPr>
          <w:p>
            <w:pPr>
              <w:spacing w:before="0" w:after="4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□有效回覆 □未回 □拒答 □聯絡失敗 □不適用</w:t>
            </w:r>
          </w:p>
        </w:tc>
        <w:tc>
          <w:tcPr>
            <w:tcW w:type="dxa" w:w="2001"/>
            <w:vAlign w:val="center"/>
          </w:tcPr>
          <w:p>
            <w:pPr>
              <w:spacing w:before="0" w:after="4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[本人自述／文件／第三方；授權狀態]</w:t>
            </w:r>
          </w:p>
        </w:tc>
      </w:tr>
      <w:tr>
        <w:trPr>
          <w:cantSplit/>
        </w:trPr>
        <w:tc>
          <w:tcPr>
            <w:tcW w:type="dxa" w:w="2001"/>
            <w:vAlign w:val="center"/>
            <w:shd w:fill="F2F6FA"/>
          </w:tcPr>
          <w:p>
            <w:pPr>
              <w:spacing w:before="0" w:after="4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[待填]</w:t>
            </w:r>
          </w:p>
        </w:tc>
        <w:tc>
          <w:tcPr>
            <w:tcW w:type="dxa" w:w="2001"/>
            <w:vAlign w:val="center"/>
            <w:shd w:fill="F2F6FA"/>
          </w:tcPr>
          <w:p>
            <w:pPr>
              <w:spacing w:before="0" w:after="4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[待填]</w:t>
            </w:r>
          </w:p>
        </w:tc>
        <w:tc>
          <w:tcPr>
            <w:tcW w:type="dxa" w:w="2001"/>
            <w:vAlign w:val="center"/>
            <w:shd w:fill="F2F6FA"/>
          </w:tcPr>
          <w:p>
            <w:pPr>
              <w:spacing w:before="0" w:after="4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[待填]</w:t>
            </w:r>
          </w:p>
        </w:tc>
        <w:tc>
          <w:tcPr>
            <w:tcW w:type="dxa" w:w="2001"/>
            <w:vAlign w:val="center"/>
            <w:shd w:fill="F2F6FA"/>
          </w:tcPr>
          <w:p>
            <w:pPr>
              <w:spacing w:before="0" w:after="4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□有效回覆 □未回 □拒答 □聯絡失敗 □不適用</w:t>
            </w:r>
          </w:p>
        </w:tc>
        <w:tc>
          <w:tcPr>
            <w:tcW w:type="dxa" w:w="2001"/>
            <w:vAlign w:val="center"/>
            <w:shd w:fill="F2F6FA"/>
          </w:tcPr>
          <w:p>
            <w:pPr>
              <w:spacing w:before="0" w:after="4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[待填]</w:t>
            </w:r>
          </w:p>
        </w:tc>
      </w:tr>
      <w:tr>
        <w:trPr>
          <w:cantSplit/>
        </w:trPr>
        <w:tc>
          <w:tcPr>
            <w:tcW w:type="dxa" w:w="2001"/>
            <w:vAlign w:val="center"/>
          </w:tcPr>
          <w:p>
            <w:pPr>
              <w:spacing w:before="0" w:after="4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[待填]</w:t>
            </w:r>
          </w:p>
        </w:tc>
        <w:tc>
          <w:tcPr>
            <w:tcW w:type="dxa" w:w="2001"/>
            <w:vAlign w:val="center"/>
          </w:tcPr>
          <w:p>
            <w:pPr>
              <w:spacing w:before="0" w:after="4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[待填]</w:t>
            </w:r>
          </w:p>
        </w:tc>
        <w:tc>
          <w:tcPr>
            <w:tcW w:type="dxa" w:w="2001"/>
            <w:vAlign w:val="center"/>
          </w:tcPr>
          <w:p>
            <w:pPr>
              <w:spacing w:before="0" w:after="4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[待填]</w:t>
            </w:r>
          </w:p>
        </w:tc>
        <w:tc>
          <w:tcPr>
            <w:tcW w:type="dxa" w:w="2001"/>
            <w:vAlign w:val="center"/>
          </w:tcPr>
          <w:p>
            <w:pPr>
              <w:spacing w:before="0" w:after="4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□有效回覆 □未回 □拒答 □聯絡失敗 □不適用</w:t>
            </w:r>
          </w:p>
        </w:tc>
        <w:tc>
          <w:tcPr>
            <w:tcW w:type="dxa" w:w="2001"/>
            <w:vAlign w:val="center"/>
          </w:tcPr>
          <w:p>
            <w:pPr>
              <w:spacing w:before="0" w:after="4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[待填]</w:t>
            </w:r>
          </w:p>
        </w:tc>
      </w:tr>
    </w:tbl>
    <w:p>
      <w:pPr>
        <w:pStyle w:val="Heading2"/>
        <w:keepNext/>
        <w:keepLines/>
      </w:pPr>
      <w:r>
        <w:t>2. 統計分母與計算口徑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501"/>
        <w:gridCol w:w="2501"/>
        <w:gridCol w:w="2501"/>
        <w:gridCol w:w="2501"/>
      </w:tblGrid>
      <w:tr>
        <w:trPr>
          <w:cantSplit/>
          <w:tblHeader w:val="true"/>
        </w:trPr>
        <w:tc>
          <w:tcPr>
            <w:tcW w:type="dxa" w:w="2501"/>
            <w:vAlign w:val="center"/>
            <w:shd w:fill="1F4E78"/>
          </w:tcPr>
          <w:p>
            <w:pPr>
              <w:keepNext/>
              <w:keepLines/>
              <w:spacing w:before="0" w:after="40" w:line="240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指標</w:t>
            </w:r>
          </w:p>
        </w:tc>
        <w:tc>
          <w:tcPr>
            <w:tcW w:type="dxa" w:w="2501"/>
            <w:vAlign w:val="center"/>
            <w:shd w:fill="1F4E78"/>
          </w:tcPr>
          <w:p>
            <w:pPr>
              <w:keepNext/>
              <w:keepLines/>
              <w:spacing w:before="0" w:after="40" w:line="240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分子／分母</w:t>
            </w:r>
          </w:p>
        </w:tc>
        <w:tc>
          <w:tcPr>
            <w:tcW w:type="dxa" w:w="2501"/>
            <w:vAlign w:val="center"/>
            <w:shd w:fill="1F4E78"/>
          </w:tcPr>
          <w:p>
            <w:pPr>
              <w:keepNext/>
              <w:keepLines/>
              <w:spacing w:before="0" w:after="40" w:line="240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排除與缺值規則</w:t>
            </w:r>
          </w:p>
        </w:tc>
        <w:tc>
          <w:tcPr>
            <w:tcW w:type="dxa" w:w="2501"/>
            <w:vAlign w:val="center"/>
            <w:shd w:fill="1F4E78"/>
          </w:tcPr>
          <w:p>
            <w:pPr>
              <w:keepNext/>
              <w:keepLines/>
              <w:spacing w:before="0" w:after="40" w:line="240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結果／統計日</w:t>
            </w:r>
          </w:p>
        </w:tc>
      </w:tr>
      <w:tr>
        <w:trPr>
          <w:cantSplit/>
        </w:trPr>
        <w:tc>
          <w:tcPr>
            <w:tcW w:type="dxa" w:w="2501"/>
            <w:vAlign w:val="center"/>
          </w:tcPr>
          <w:p>
            <w:pPr>
              <w:spacing w:before="0" w:after="4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聯繫覆蓋率</w:t>
            </w:r>
          </w:p>
        </w:tc>
        <w:tc>
          <w:tcPr>
            <w:tcW w:type="dxa" w:w="2501"/>
            <w:vAlign w:val="center"/>
          </w:tcPr>
          <w:p>
            <w:pPr>
              <w:spacing w:before="0" w:after="4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實際完成聯繫的適格對象數 ÷ 到期適格且有合法聯絡依據的對象數 × 100%</w:t>
            </w:r>
          </w:p>
        </w:tc>
        <w:tc>
          <w:tcPr>
            <w:tcW w:type="dxa" w:w="2501"/>
            <w:vAlign w:val="center"/>
          </w:tcPr>
          <w:p>
            <w:pPr>
              <w:spacing w:before="0" w:after="4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已知無效聯絡資料另列；分母0不適用。</w:t>
            </w:r>
          </w:p>
        </w:tc>
        <w:tc>
          <w:tcPr>
            <w:tcW w:type="dxa" w:w="2501"/>
            <w:vAlign w:val="center"/>
          </w:tcPr>
          <w:p>
            <w:pPr>
              <w:spacing w:before="0" w:after="4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[待計算]</w:t>
            </w:r>
          </w:p>
        </w:tc>
      </w:tr>
      <w:tr>
        <w:trPr>
          <w:cantSplit/>
        </w:trPr>
        <w:tc>
          <w:tcPr>
            <w:tcW w:type="dxa" w:w="2501"/>
            <w:vAlign w:val="center"/>
            <w:shd w:fill="F2F6FA"/>
          </w:tcPr>
          <w:p>
            <w:pPr>
              <w:spacing w:before="0" w:after="4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有效回覆率</w:t>
            </w:r>
          </w:p>
        </w:tc>
        <w:tc>
          <w:tcPr>
            <w:tcW w:type="dxa" w:w="2501"/>
            <w:vAlign w:val="center"/>
            <w:shd w:fill="F2F6FA"/>
          </w:tcPr>
          <w:p>
            <w:pPr>
              <w:spacing w:before="0" w:after="4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有效回覆數 ÷ 到期且適格的追蹤對象數 × 100%</w:t>
            </w:r>
          </w:p>
        </w:tc>
        <w:tc>
          <w:tcPr>
            <w:tcW w:type="dxa" w:w="2501"/>
            <w:vAlign w:val="center"/>
            <w:shd w:fill="F2F6FA"/>
          </w:tcPr>
          <w:p>
            <w:pPr>
              <w:spacing w:before="0" w:after="4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未回、拒答、失聯分開列；不以未回者充作否定答案。</w:t>
            </w:r>
          </w:p>
        </w:tc>
        <w:tc>
          <w:tcPr>
            <w:tcW w:type="dxa" w:w="2501"/>
            <w:vAlign w:val="center"/>
            <w:shd w:fill="F2F6FA"/>
          </w:tcPr>
          <w:p>
            <w:pPr>
              <w:spacing w:before="0" w:after="4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[待計算]</w:t>
            </w:r>
          </w:p>
        </w:tc>
      </w:tr>
      <w:tr>
        <w:trPr>
          <w:cantSplit/>
        </w:trPr>
        <w:tc>
          <w:tcPr>
            <w:tcW w:type="dxa" w:w="2501"/>
            <w:vAlign w:val="center"/>
          </w:tcPr>
          <w:p>
            <w:pPr>
              <w:spacing w:before="0" w:after="4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回覆者就業狀態比例（選填）</w:t>
            </w:r>
          </w:p>
        </w:tc>
        <w:tc>
          <w:tcPr>
            <w:tcW w:type="dxa" w:w="2501"/>
            <w:vAlign w:val="center"/>
          </w:tcPr>
          <w:p>
            <w:pPr>
              <w:spacing w:before="0" w:after="4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某狀態有效回覆數 ÷ 有效回答該題人數 × 100%</w:t>
            </w:r>
          </w:p>
        </w:tc>
        <w:tc>
          <w:tcPr>
            <w:tcW w:type="dxa" w:w="2501"/>
            <w:vAlign w:val="center"/>
          </w:tcPr>
          <w:p>
            <w:pPr>
              <w:spacing w:before="0" w:after="4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只代表有效回答者，不推估全部學員；多選題需逐類說明。</w:t>
            </w:r>
          </w:p>
        </w:tc>
        <w:tc>
          <w:tcPr>
            <w:tcW w:type="dxa" w:w="2501"/>
            <w:vAlign w:val="center"/>
          </w:tcPr>
          <w:p>
            <w:pPr>
              <w:spacing w:before="0" w:after="4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[待計算]</w:t>
            </w:r>
          </w:p>
        </w:tc>
      </w:tr>
      <w:tr>
        <w:trPr>
          <w:cantSplit/>
        </w:trPr>
        <w:tc>
          <w:tcPr>
            <w:tcW w:type="dxa" w:w="2501"/>
            <w:vAlign w:val="center"/>
            <w:shd w:fill="F2F6FA"/>
          </w:tcPr>
          <w:p>
            <w:pPr>
              <w:spacing w:before="0" w:after="4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來源可核實比例（選填）</w:t>
            </w:r>
          </w:p>
        </w:tc>
        <w:tc>
          <w:tcPr>
            <w:tcW w:type="dxa" w:w="2501"/>
            <w:vAlign w:val="center"/>
            <w:shd w:fill="F2F6FA"/>
          </w:tcPr>
          <w:p>
            <w:pPr>
              <w:spacing w:before="0" w:after="4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有經同意且可回查佐證的有效個案數 ÷ 有效回覆個案數 × 100%</w:t>
            </w:r>
          </w:p>
        </w:tc>
        <w:tc>
          <w:tcPr>
            <w:tcW w:type="dxa" w:w="2501"/>
            <w:vAlign w:val="center"/>
            <w:shd w:fill="F2F6FA"/>
          </w:tcPr>
          <w:p>
            <w:pPr>
              <w:spacing w:before="0" w:after="4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自述與第三方證明分開；不得超出同意範圍。</w:t>
            </w:r>
          </w:p>
        </w:tc>
        <w:tc>
          <w:tcPr>
            <w:tcW w:type="dxa" w:w="2501"/>
            <w:vAlign w:val="center"/>
            <w:shd w:fill="F2F6FA"/>
          </w:tcPr>
          <w:p>
            <w:pPr>
              <w:spacing w:before="0" w:after="4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[待計算]</w:t>
            </w:r>
          </w:p>
        </w:tc>
      </w:tr>
    </w:tbl>
    <w:p>
      <w:pPr>
        <w:pStyle w:val="Heading2"/>
        <w:keepNext/>
        <w:keepLines/>
      </w:pPr>
      <w:r>
        <w:t>3. 無回覆與資料不足的處理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335"/>
        <w:gridCol w:w="3335"/>
        <w:gridCol w:w="3335"/>
      </w:tblGrid>
      <w:tr>
        <w:trPr>
          <w:cantSplit/>
          <w:tblHeader w:val="true"/>
        </w:trPr>
        <w:tc>
          <w:tcPr>
            <w:tcW w:type="dxa" w:w="3335"/>
            <w:vAlign w:val="center"/>
            <w:shd w:fill="1F4E78"/>
          </w:tcPr>
          <w:p>
            <w:pPr>
              <w:keepNext/>
              <w:keepLines/>
              <w:spacing w:before="0" w:after="40" w:line="240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狀態</w:t>
            </w:r>
          </w:p>
        </w:tc>
        <w:tc>
          <w:tcPr>
            <w:tcW w:type="dxa" w:w="3335"/>
            <w:vAlign w:val="center"/>
            <w:shd w:fill="1F4E78"/>
          </w:tcPr>
          <w:p>
            <w:pPr>
              <w:keepNext/>
              <w:keepLines/>
              <w:spacing w:before="0" w:after="40" w:line="240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分類規則</w:t>
            </w:r>
          </w:p>
        </w:tc>
        <w:tc>
          <w:tcPr>
            <w:tcW w:type="dxa" w:w="3335"/>
            <w:vAlign w:val="center"/>
            <w:shd w:fill="1F4E78"/>
          </w:tcPr>
          <w:p>
            <w:pPr>
              <w:keepNext/>
              <w:keepLines/>
              <w:spacing w:before="0" w:after="40" w:line="240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後續處理與記錄</w:t>
            </w:r>
          </w:p>
        </w:tc>
      </w:tr>
      <w:tr>
        <w:trPr>
          <w:cantSplit/>
        </w:trPr>
        <w:tc>
          <w:tcPr>
            <w:tcW w:type="dxa" w:w="3335"/>
            <w:vAlign w:val="center"/>
          </w:tcPr>
          <w:p>
            <w:pPr>
              <w:spacing w:before="0" w:after="4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未回覆／聯絡失敗</w:t>
            </w:r>
          </w:p>
        </w:tc>
        <w:tc>
          <w:tcPr>
            <w:tcW w:type="dxa" w:w="3335"/>
            <w:vAlign w:val="center"/>
          </w:tcPr>
          <w:p>
            <w:pPr>
              <w:spacing w:before="0" w:after="4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已按核定追蹤方式聯繫但無有效答覆。</w:t>
            </w:r>
          </w:p>
        </w:tc>
        <w:tc>
          <w:tcPr>
            <w:tcW w:type="dxa" w:w="3335"/>
            <w:vAlign w:val="center"/>
          </w:tcPr>
          <w:p>
            <w:pPr>
              <w:spacing w:before="0" w:after="4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記錄實際日期、方式及聯絡結果；不得推定就業或失業。</w:t>
            </w:r>
          </w:p>
        </w:tc>
      </w:tr>
      <w:tr>
        <w:trPr>
          <w:cantSplit/>
        </w:trPr>
        <w:tc>
          <w:tcPr>
            <w:tcW w:type="dxa" w:w="3335"/>
            <w:vAlign w:val="center"/>
            <w:shd w:fill="F2F6FA"/>
          </w:tcPr>
          <w:p>
            <w:pPr>
              <w:spacing w:before="0" w:after="4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拒答／撤回</w:t>
            </w:r>
          </w:p>
        </w:tc>
        <w:tc>
          <w:tcPr>
            <w:tcW w:type="dxa" w:w="3335"/>
            <w:vAlign w:val="center"/>
            <w:shd w:fill="F2F6FA"/>
          </w:tcPr>
          <w:p>
            <w:pPr>
              <w:spacing w:before="0" w:after="4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本人選擇不提供或撤回資料。</w:t>
            </w:r>
          </w:p>
        </w:tc>
        <w:tc>
          <w:tcPr>
            <w:tcW w:type="dxa" w:w="3335"/>
            <w:vAlign w:val="center"/>
            <w:shd w:fill="F2F6FA"/>
          </w:tcPr>
          <w:p>
            <w:pPr>
              <w:spacing w:before="0" w:after="4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尊重選擇，停用超出授權範圍資料；統計時保留拒答數。</w:t>
            </w:r>
          </w:p>
        </w:tc>
      </w:tr>
      <w:tr>
        <w:trPr>
          <w:cantSplit/>
        </w:trPr>
        <w:tc>
          <w:tcPr>
            <w:tcW w:type="dxa" w:w="3335"/>
            <w:vAlign w:val="center"/>
          </w:tcPr>
          <w:p>
            <w:pPr>
              <w:spacing w:before="0" w:after="4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資料不足／來源不明</w:t>
            </w:r>
          </w:p>
        </w:tc>
        <w:tc>
          <w:tcPr>
            <w:tcW w:type="dxa" w:w="3335"/>
            <w:vAlign w:val="center"/>
          </w:tcPr>
          <w:p>
            <w:pPr>
              <w:spacing w:before="0" w:after="4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回答欠缺期間、狀態或來源，無法判讀。</w:t>
            </w:r>
          </w:p>
        </w:tc>
        <w:tc>
          <w:tcPr>
            <w:tcW w:type="dxa" w:w="3335"/>
            <w:vAlign w:val="center"/>
          </w:tcPr>
          <w:p>
            <w:pPr>
              <w:spacing w:before="0" w:after="4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標為無法判定；經本人同意後補詢，不得自行推測。</w:t>
            </w:r>
          </w:p>
        </w:tc>
      </w:tr>
    </w:tbl>
    <w:p>
      <w:pPr>
        <w:spacing w:after="0" w:before="0" w:line="20" w:lineRule="exact"/>
        <w:widowControl w:val="0"/>
        <w:rPr>
          <w:sz w:val="2"/>
          <w:szCs w:val="2"/>
        </w:rPr>
      </w:pPr>
    </w:p>
    <w:sectPr w:rsidR="00FC693F" w:rsidRPr="0006063C" w:rsidSect="00034616">
      <w:headerReference w:type="default" r:id="rId9"/>
      <w:footerReference w:type="default" r:id="rId10"/>
      <w:pgSz w:w="11906" w:h="16838"/>
      <w:pgMar w:top="893" w:right="950" w:bottom="893" w:left="950" w:header="403" w:footer="40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Microsoft JhengHei" w:hAnsi="Microsoft JhengHei" w:eastAsia="Microsoft JhengHei"/>
        <w:b w:val="0"/>
        <w:color w:val="62748A"/>
        <w:sz w:val="16"/>
      </w:rPr>
      <w:t xml:space="preserve">第 </w:t>
    </w:r>
    <w:r>
      <w:rPr>
        <w:rFonts w:ascii="Microsoft JhengHei" w:hAnsi="Microsoft JhengHei" w:eastAsia="Microsoft JhengHei"/>
        <w:b w:val="0"/>
        <w:color w:val="62748A"/>
        <w:sz w:val="16"/>
      </w:rPr>
      <w:fldChar w:fldCharType="begin"/>
    </w:r>
    <w:r>
      <w:rPr>
        <w:rFonts w:ascii="Microsoft JhengHei" w:hAnsi="Microsoft JhengHei" w:eastAsia="Microsoft JhengHei"/>
        <w:b w:val="0"/>
        <w:color w:val="62748A"/>
        <w:sz w:val="16"/>
      </w:rPr>
      <w:instrText xml:space="preserve"> PAGE </w:instrText>
    </w:r>
    <w:r>
      <w:rPr>
        <w:rFonts w:ascii="Microsoft JhengHei" w:hAnsi="Microsoft JhengHei" w:eastAsia="Microsoft JhengHei"/>
        <w:b w:val="0"/>
        <w:color w:val="62748A"/>
        <w:sz w:val="16"/>
      </w:rPr>
      <w:fldChar w:fldCharType="end"/>
    </w:r>
    <w:r>
      <w:rPr>
        <w:rFonts w:ascii="Microsoft JhengHei" w:hAnsi="Microsoft JhengHei" w:eastAsia="Microsoft JhengHei"/>
        <w:b w:val="0"/>
        <w:color w:val="62748A"/>
        <w:sz w:val="16"/>
      </w:rPr>
      <w:t xml:space="preserve"> 頁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Microsoft JhengHei" w:hAnsi="Microsoft JhengHei" w:eastAsia="Microsoft JhengHei"/>
        <w:b w:val="0"/>
        <w:color w:val="62748A"/>
        <w:sz w:val="16"/>
      </w:rPr>
      <w:t>社團法人屏東縣原始點關懷協會｜工作稿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keepNext w:val="0"/>
      <w:spacing w:before="0" w:after="100"/>
    </w:pPr>
    <w:rPr>
      <w:rFonts w:ascii="Microsoft JhengHei" w:hAnsi="Microsoft JhengHei" w:eastAsia="Microsoft JhengHei"/>
      <w:b w:val="0"/>
      <w:color w:val="24364B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80"/>
      <w:outlineLvl w:val="0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183B63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245A8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80" w:line="240" w:lineRule="auto" w:before="160"/>
      <w:contextualSpacing/>
    </w:pPr>
    <w:rPr>
      <w:rFonts w:asciiTheme="majorHAnsi" w:eastAsiaTheme="majorEastAsia" w:hAnsiTheme="majorHAnsi" w:cstheme="majorBidi" w:ascii="Microsoft JhengHei" w:hAnsi="Microsoft JhengHei" w:eastAsia="Microsoft JhengHei"/>
      <w:b/>
      <w:color w:val="183B63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學員訓後就業狀況追蹤調查表</dc:title>
  <dc:subject>TTQS查核佐證文件工作稿</dc:subject>
  <dc:creator>社團法人屏東縣原始點關懷協會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