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目標客戶及學員訓練效用感受調查表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留下目標客戶及學員對課程用途與實用性的具體回覆，區分感受、滿意度與能力成果。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依實際參訓／服務對象發放；每題依親身經驗回答，沒有經驗選「無法判斷」。</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先看受訪身分與課程，再看效用題、開放意見及回收分母。</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目前沒有可核實的本批課程、客戶或學員回覆。本表是調查工具，不表示訓練已有成效。</w:t>
            </w:r>
          </w:p>
        </w:tc>
      </w:tr>
    </w:tbl>
    <w:p>
      <w:pPr>
        <w:spacing w:after="0" w:before="0" w:line="20" w:lineRule="exact"/>
      </w:pPr>
    </w:p>
    <w:p>
      <w:pPr>
        <w:keepLines/>
      </w:pPr>
      <w:r>
        <w:rPr>
          <w:rFonts w:ascii="Microsoft JhengHei" w:hAnsi="Microsoft JhengHei" w:eastAsia="Microsoft JhengHei"/>
          <w:b w:val="0"/>
          <w:color w:val="24364B"/>
          <w:sz w:val="22"/>
        </w:rPr>
        <w:t>對應查核項目：口述目標客戶及學員認為訓練有其功能，僅有滿意度調查，但未有具體紀錄及評量。</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本件待補：課程與對象資料、實際回覆原件、回收分母、分析及個資同意。</w:t>
      </w:r>
    </w:p>
    <w:p>
      <w:pPr>
        <w:pStyle w:val="Heading1"/>
        <w:keepNext/>
      </w:pPr>
      <w:r>
        <w:rPr>
          <w:rFonts w:ascii="Microsoft JhengHei" w:hAnsi="Microsoft JhengHei" w:eastAsia="Microsoft JhengHei"/>
          <w:b/>
          <w:color w:val="183B63"/>
          <w:sz w:val="30"/>
        </w:rPr>
        <w:t>一、填答說明與識別</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填答者類型</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 □目標客戶／委託單位 □雇主／主管 □其他：[待補]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課程／班次代碼</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[待補；尚無班次時留白]</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填答時點</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□課後 □追蹤 □其他：[待填]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匿名／去識別方式</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[待補；只收分析所需資料]</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自願性</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參與與否不影響錄取、成績、服務或權益。</w:t>
            </w:r>
          </w:p>
        </w:tc>
      </w:tr>
    </w:tbl>
    <w:p>
      <w:pPr>
        <w:spacing w:after="0" w:before="0" w:line="20" w:lineRule="exact"/>
      </w:pPr>
    </w:p>
    <w:p>
      <w:pPr>
        <w:keepLines/>
      </w:pPr>
      <w:r>
        <w:rPr>
          <w:rFonts w:ascii="Microsoft JhengHei" w:hAnsi="Microsoft JhengHei" w:eastAsia="Microsoft JhengHei"/>
          <w:b w:val="0"/>
          <w:color w:val="24364B"/>
          <w:sz w:val="22"/>
        </w:rPr>
        <w:t>效用感受量表：1＝非常不同意；2＝不同意；3＝普通；4＝同意；5＝非常同意；「未接觸／無法判斷」不計平均。滿意度與能力提升分開記錄，不能由本表單獨證明客觀能力或績效。</w:t>
      </w:r>
    </w:p>
    <w:p>
      <w:pPr>
        <w:pStyle w:val="Heading1"/>
        <w:keepNext/>
      </w:pPr>
      <w:r>
        <w:rPr>
          <w:rFonts w:ascii="Microsoft JhengHei" w:hAnsi="Microsoft JhengHei" w:eastAsia="Microsoft JhengHei"/>
          <w:b/>
          <w:color w:val="183B63"/>
          <w:sz w:val="30"/>
        </w:rPr>
        <w:t>二、訓練用途與實用性</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61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8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課程內容與我／單位事前需求相關</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我能說明本課程想協助的工作或學習問題</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課程中至少有一項內容可在適用情境使用</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我知道運用所學時應遵守的安全與非醫療界線</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課程提供的練習或回饋有助理解</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我能指出尚需加強或需要更多支持的部分</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整體而言，課程用途符合事前說明</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三、滿意度與意見（另行判讀）</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61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8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整體學習／服務安排滿意度</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資訊、教材或溝通安排清楚</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意見表達及個人資料處理方式可理解</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四、開放回覆</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32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問題</w:t>
            </w:r>
          </w:p>
        </w:tc>
        <w:tc>
          <w:tcPr>
            <w:tcW w:type="dxa" w:w="676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最有用途的一項內容及原因</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[待填；不要求正面回覆]</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實際使用或仍未使用的情境</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[待填；未使用可說明原因]</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你認為能力或工作表現有何變化</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[待填；只記自述，不等同客觀測量]</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需要改善的內容</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可佐證的位置／文件</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[待補；未提供時標示未提供]</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問卷發放與回收名冊</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待建立／待取得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[待補；含分母與未回覆]</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有效回覆原件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尚無回覆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目標客戶及學員訓練效用感受調查表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