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目標客戶及學員能力提升個案紀錄表</w:t>
      </w:r>
    </w:p>
    <w:p>
      <w:pPr>
        <w:spacing w:after="140"/>
      </w:pPr>
      <w:r>
        <w:rPr>
          <w:rFonts w:ascii="Microsoft JhengHei" w:hAnsi="Microsoft JhengHei" w:eastAsia="Microsoft JhengHei"/>
          <w:b w:val="0"/>
          <w:color w:val="58718A"/>
          <w:sz w:val="19"/>
        </w:rPr>
        <w:t>社團法人屏東縣原始點關懷協會｜工作稿／待核定</w:t>
      </w:r>
    </w:p>
    <w:p>
      <w:pPr>
        <w:spacing w:after="80"/>
      </w:pPr>
      <w:r>
        <w:rPr>
          <w:rFonts w:ascii="Microsoft JhengHei" w:hAnsi="Microsoft JhengHei" w:eastAsia="Microsoft JhengHei"/>
          <w:b/>
          <w:color w:val="9C4A00"/>
          <w:sz w:val="18"/>
        </w:rPr>
        <w:t>請只填實際原始資料；未取得的第三方證明、核准、簽章及成果不得推定，先標示「待補」。</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整理實際學員或目標客戶對訓練後技能變化的說明，連結前後基準及可核對證據。</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取得當事人同意後記錄原話；分清自述、客戶觀察與客觀資料，不用虛構個案填滿欄位。</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先看基線與觀察期，再看原話、證據來源、替代解釋及覆核結果。</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目前沒有可驗證的本批能力提升個案或第三方說明。本表為空白紀錄工具，不含任何成功案例。</w:t>
            </w:r>
          </w:p>
        </w:tc>
      </w:tr>
    </w:tbl>
    <w:p>
      <w:pPr>
        <w:spacing w:after="0" w:before="0" w:line="20" w:lineRule="exact"/>
      </w:pPr>
    </w:p>
    <w:p>
      <w:pPr>
        <w:keepLines/>
      </w:pPr>
      <w:r>
        <w:rPr>
          <w:rFonts w:ascii="Microsoft JhengHei" w:hAnsi="Microsoft JhengHei" w:eastAsia="Microsoft JhengHei"/>
          <w:b w:val="0"/>
          <w:color w:val="24364B"/>
          <w:sz w:val="22"/>
        </w:rPr>
        <w:t>對應查核項目：提出目標客戶及學員對訓練達能力提升之說明（學習技能面）。</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本件待補：實際當事人同意、訓前基準、訓後描述、工作／作品證據及第三方核對。</w:t>
      </w:r>
    </w:p>
    <w:p>
      <w:pPr>
        <w:pStyle w:val="Heading1"/>
        <w:keepNext/>
      </w:pPr>
      <w:r>
        <w:rPr>
          <w:rFonts w:ascii="Microsoft JhengHei" w:hAnsi="Microsoft JhengHei" w:eastAsia="Microsoft JhengHei"/>
          <w:b/>
          <w:color w:val="183B63"/>
          <w:sz w:val="30"/>
        </w:rPr>
        <w:t>一、個案識別與同意</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59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欄位</w:t>
            </w:r>
          </w:p>
        </w:tc>
        <w:tc>
          <w:tcPr>
            <w:tcW w:type="dxa" w:w="741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填寫</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個案／班次代碼</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[待補；避免直接寫姓名]</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提供說明者</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□學員本人 □目標客戶 □主管／雇主 □合作單位</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同意範圍</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□內部分析 □去識別送評 □對外公開；各用途分開同意。</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調查／訪談日期</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[待實際發生後填寫]</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觀察期間與情境</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[待補；說明何時、何種任務]</w:t>
            </w:r>
          </w:p>
        </w:tc>
      </w:tr>
    </w:tbl>
    <w:p>
      <w:pPr>
        <w:spacing w:after="0" w:before="0" w:line="20" w:lineRule="exact"/>
      </w:pPr>
    </w:p>
    <w:p>
      <w:pPr>
        <w:pStyle w:val="Heading1"/>
        <w:keepNext/>
      </w:pPr>
      <w:r>
        <w:rPr>
          <w:rFonts w:ascii="Microsoft JhengHei" w:hAnsi="Microsoft JhengHei" w:eastAsia="Microsoft JhengHei"/>
          <w:b/>
          <w:color w:val="183B63"/>
          <w:sz w:val="30"/>
        </w:rPr>
        <w:t>二、訓前狀態與訓後變化</w:t>
      </w:r>
    </w:p>
    <w:tbl>
      <w:tblPr>
        <w:tblStyle w:val="TableGrid"/>
        <w:tblW w:type="auto" w:w="0"/>
        <w:jc w:val="center"/>
        <w:tblLayout w:type="fixed"/>
        <w:tblLook w:firstColumn="1" w:firstRow="1" w:lastColumn="0" w:lastRow="0" w:noHBand="0" w:noVBand="1" w:val="04A0"/>
      </w:tblPr>
      <w:tblGrid>
        <w:gridCol w:w="2501"/>
        <w:gridCol w:w="2501"/>
        <w:gridCol w:w="2501"/>
        <w:gridCol w:w="2501"/>
      </w:tblGrid>
      <w:tr>
        <w:trPr>
          <w:tblHeader w:val="true"/>
        </w:trPr>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面向</w:t>
            </w:r>
          </w:p>
        </w:tc>
        <w:tc>
          <w:tcPr>
            <w:tcW w:type="dxa" w:w="259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訓前基準／資料</w:t>
            </w:r>
          </w:p>
        </w:tc>
        <w:tc>
          <w:tcPr>
            <w:tcW w:type="dxa" w:w="35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訓後說明／時間</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支持證據與位置</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能力／任務</w:t>
            </w:r>
          </w:p>
        </w:tc>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[待補；引用正式標準]</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[待填；當事人原話或主管觀察]</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實際應用情境</w:t>
            </w:r>
          </w:p>
        </w:tc>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[待補；若無基準註明]</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[待填；未應用亦照實記錄]</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可觀察結果</w:t>
            </w:r>
          </w:p>
        </w:tc>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[待補；如品質、流程或作品]</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[待填；不可用推估替代]</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仍存限制／未改善處</w:t>
            </w:r>
          </w:p>
        </w:tc>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[待填]</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bl>
    <w:p>
      <w:pPr>
        <w:spacing w:after="0" w:before="0" w:line="20" w:lineRule="exact"/>
      </w:pPr>
    </w:p>
    <w:p>
      <w:pPr>
        <w:pStyle w:val="Heading1"/>
        <w:keepNext/>
      </w:pPr>
      <w:r>
        <w:rPr>
          <w:rFonts w:ascii="Microsoft JhengHei" w:hAnsi="Microsoft JhengHei" w:eastAsia="Microsoft JhengHei"/>
          <w:b/>
          <w:color w:val="183B63"/>
          <w:sz w:val="30"/>
        </w:rPr>
        <w:t>三、個案說明（只填真實內容）</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欄位</w:t>
            </w:r>
          </w:p>
        </w:tc>
        <w:tc>
          <w:tcPr>
            <w:tcW w:type="dxa" w:w="76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記錄方式</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直接引述</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[經當事人確認的原話；未確認不得加引號]</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觀察者描述</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[寫可觀察行為，不寫人格評價或健康判斷]</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第三方驗證</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[來源、日期、聯絡／文件核對；無則標示未取得]</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其他影響因素</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[職務調整、設備、人力、經驗、其他訓練等]</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因果限制</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[只說資料支持的關聯，不宣稱單一訓練造成全部變化]</w:t>
            </w:r>
          </w:p>
        </w:tc>
      </w:tr>
    </w:tbl>
    <w:p>
      <w:pPr>
        <w:spacing w:after="0" w:before="0" w:line="20" w:lineRule="exact"/>
      </w:pPr>
    </w:p>
    <w:p>
      <w:pPr>
        <w:pStyle w:val="Heading1"/>
        <w:keepNext/>
      </w:pPr>
      <w:r>
        <w:rPr>
          <w:rFonts w:ascii="Microsoft JhengHei" w:hAnsi="Microsoft JhengHei" w:eastAsia="Microsoft JhengHei"/>
          <w:b/>
          <w:color w:val="183B63"/>
          <w:sz w:val="30"/>
        </w:rPr>
        <w:t>四、證據完整度與處理結果</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88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核對項目</w:t>
            </w:r>
          </w:p>
        </w:tc>
        <w:tc>
          <w:tcPr>
            <w:tcW w:type="dxa" w:w="71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狀態／說明</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來源可追溯</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□有原件 □有核對人 □待補</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訓前與訓後可比較</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□可比 □部分可比 □不可比；理由：[待補]</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個資及引用授權</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□已取得 □待取得 □撤回；不公開姓名／影像除非另有授權。</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結論狀態</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□支持描述性變化 □證據不足 □未觀察到變化 □不適用</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改善／追蹤</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[待補；責任角色、期限與回訪方式]</w:t>
            </w:r>
          </w:p>
        </w:tc>
      </w:tr>
    </w:tbl>
    <w:p>
      <w:pPr>
        <w:spacing w:after="0" w:before="0" w:line="20" w:lineRule="exact"/>
      </w:pPr>
    </w:p>
    <w:p>
      <w:pPr>
        <w:pStyle w:val="Heading2"/>
        <w:keepNext/>
      </w:pPr>
      <w:r>
        <w:rPr>
          <w:rFonts w:ascii="Microsoft JhengHei" w:hAnsi="Microsoft JhengHei" w:eastAsia="Microsoft JhengHei"/>
          <w:b/>
          <w:color w:val="245A81"/>
          <w:sz w:val="24"/>
        </w:rPr>
        <w:t>來源與核對位置</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來源狀態</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檔名／頁次／欄位</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覆核人</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當事人同意及訪談原件</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尚無個案</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訓前後評量與第三方來源</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尚未取得</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bl>
    <w:p>
      <w:pPr>
        <w:spacing w:after="0" w:before="0" w:line="20" w:lineRule="exact"/>
      </w:pPr>
    </w:p>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承辦／日期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核定／依據</w:t>
            </w:r>
          </w:p>
        </w:tc>
      </w:tr>
      <w:tr>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目標客戶及學員能力提升個案紀錄表</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