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媒體採訪與正面報導原件查驗表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登錄報章、雜誌、電視、廣播或電子媒體對協會的可核驗正面報導及原始來源。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保存完整媒體資訊與原件；判斷內容確實提及協會及訓練相關活動後再作引用。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先核對媒體名稱、發布日期、作者、原始連結或刊物頁次及內容關聯。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目前未取得可驗證的本會媒體採訪或正面報導原件；沒有製作假剪報或引用未核實網址。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對應查核項目：提出報章雜誌採訪或電子媒體訪問之正面消息（其他）。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一、報導資料登錄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媒體與內容類型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[待補：報章／雜誌／廣播／電視／電子媒體]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標題、作者及發布日期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[待補：照原件記載；缺一項須註明]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原始來源與原件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原始網址：[待取得]；紙本／節目存檔位置：[待補]；網址不可代替原件。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報導提及對象與內容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[待補：協會名稱、活動、課程或合作是否明確出現]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二、原件與來源保存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檢查項目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狀態／位置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完整刊物／節目或網頁存檔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□待取得 □已取得 □已核；檔名、頁次或時間碼：[待補]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發布機構及公開日期可驗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□待核 □已核；查驗方式、日期與紀錄：[待補]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剪報／截圖是否涵蓋上下文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[待補：保留版面、網址列或節目資訊，避免裁切造成誤解]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取得追蹤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[聯繫管道／窗口、聯繫日期、回覆期限、回覆狀態及未取得處理：[待填]；不得填成已聯繫。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三、內容與正面性判讀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判讀面向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實際內容／證據位置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報導事實摘要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[待補：只摘要原文內容並標頁碼／時間碼]。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正面訊息依據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[待補：指出原文具體肯定內容，不以協會自行宣傳語代替。]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與訓練／公益成果關聯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[待補：報導實際涉及的活動、課程或參與角色及其證明範圍]。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限制與更正情形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[待補：更正、轉載、未具名或內容不完整情形]。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四、引用與存檔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處理結果／待填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對外使用授權與著作權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□已核 □待核 □不適用；授權及引用範圍：[待補]。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評核調閱定位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[待補：原件名稱、日期、頁次／時間碼、保存位置]。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核驗結論與責任人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[待補：真實、完整、與本會相關的確認及覆核日期]。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索取文字範例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範本：本會正核對[媒體報導名稱／日期]之完整原件，請提供可回查之刊物頁面、節目或完整網頁存檔，以及公開引用授權範圍；此為文字範本，實際聯繫須由授權人員確認。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未取得／替代來源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保留未取得原因與追蹤；只接受媒體官方存檔、完整刊物或可驗證發布頁面作替代，並記錄完整上下文。未找到原件時保持待取得，不製作剪報或正面評語。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 ÷ 事前列定應取得原件數 × 100%；分母為0時列不適用；結果[待計算]。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媒體原始刊物／節目／新聞頁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授權、完整截圖及來源核驗紀錄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媒體採訪與正面報導原件查驗表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