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證照通過率與就業率跨年度改善分析報告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以一致追蹤定義比較不同年度或批次的證照通過率與就業率，檢視是否有可驗證的大幅提升。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各年度分別凍結母體及失聯狀態，保持考試種類、追蹤期限、分母定義及資料來源一致。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先比較各批次樣本及有效追蹤率，再判讀通過率與就業率的前後變化。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目前未取得本會跨年度考照與就業追蹤資料；不宣稱高通過率或大幅提升。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對應查核項目：證照通過率高及就業率大幅提升。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一、批次比較設計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比較批次及期間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[待補：基準批次、比較批次、課程與結訓日期]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證照種類與考試範圍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[待補：各期一致性；若改版或不同證照須分組]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就業判定與追蹤時點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[待補：就業定義、基準日、追蹤期限及來源]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提升幅度判讀規則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[待補：事前核定或明確說明判讀門檻；不得事後挑選期間]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二、年度／批次母數表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批次／年度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結訓／考照適格數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實際應考數／未應考數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應追蹤母體／有效追蹤數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失聯／未確認人數／失聯率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基準批次 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[待補應考數／待算未應考數]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[待補應追蹤母體／有效追蹤數]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[待補人數／待算失聯率]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比較批次 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[待補應考數／待算未應考數]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[待補應追蹤母體／有效追蹤數]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[待補人數／待算失聯率]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比較批次 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[待補應考數／待算未應考數]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[待補應追蹤母體／有效追蹤數]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[待補人數／待算失聯率]</w:t>
            </w:r>
          </w:p>
        </w:tc>
      </w:tr>
    </w:tbl>
    <w:p>
      <w:pPr>
        <w:spacing w:after="0"/>
      </w:pP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sz w:val="16"/>
        </w:rPr>
        <w:t>計算：未應考數＝結訓／考照適格數－實際應考數。失聯率＝失聯／未確認數 ÷ 事前列定應追蹤母體 × 100%；應追蹤母體含有效追蹤與失聯者，排除對象及理由另記。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三、指標趨勢與計算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批次／年度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證照通過率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有效就業率</w:t>
            </w:r>
          </w:p>
        </w:tc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樣本／資料來源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基準批次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通過 ÷ 實際應考：[待算]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已確認就業 ÷ 有效追蹤母體：[待算]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比較批次一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比較批次二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c>
          <w:tcPr>
            <w:tcW w:type="dxa" w:w="10005"/>
            <w:gridSpan w:val="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匿名個案前後追蹤｜只用代碼記錄證照／就業狀態及證明；目前無個案實績。</w:t>
            </w:r>
          </w:p>
        </w:tc>
      </w:tr>
      <w:tr>
        <w:trPr>
          <w:tblHeader w:val="true"/>
        </w:trP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學員代碼／批次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訓前證照與就業狀態／來源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訓練支持／課程與日期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訓後考照及就業狀態／日期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原件位置／同意／覆核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四、趨勢判讀與交叉核對</w:t>
      </w:r>
    </w:p>
    <w:tbl>
      <w:tblPr>
        <w:tblStyle w:val="TableGrid"/>
        <w:tblW w:type="dxa" w:w="10006"/>
        <w:jc w:val="left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判讀方式／實際資料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變化幅度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變化率＝(比較批次率−基準批次率)÷基準批次率；同時列百分點差與相對變化率，並附各期分子、分母、期間及來源。基準率為0或口徑不可比時只列絕對差並說明，不計百分比。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可比性與偏差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[待補：證照難度、課程、招生對象、追蹤回覆差異及未回覆處理]。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結果結論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□證據支持提升 □無明確變化 □下降 □樣本不足；依據：[待補]。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改善與下次驗證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[待補：課程／追蹤改善、責任人、期限及下一批驗證方式]。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各年度結訓與實際應考名冊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各批次官方證照及就業追蹤原始資料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證照通過率與就業率跨年度改善分析報告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