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學員培訓前後自我評量表</w:t>
      </w:r>
    </w:p>
    <w:p>
      <w:pPr>
        <w:jc w:val="center"/>
      </w:pPr>
      <w:r>
        <w:rPr>
          <w:b/>
          <w:color w:val="1F4E79"/>
        </w:rPr>
        <w:t>I18-E08　｜　模擬完整工作稿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FFF2CC"/>
          </w:tcPr>
          <w:p>
            <w:r>
              <w:rPr>
                <w:b/>
                <w:sz w:val="18"/>
              </w:rPr>
              <w:t>文件性質：情境案例或表單設計，凡模擬數字、代碼或角色均非協會實績；正式使用前須依替換登錄表逐項核實。</w:t>
              <w:br/>
              <w:t>本文件是待核實工作稿，不能證明協會已核定、已執行或已有成果。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shd w:fill="D9EAF7"/>
          </w:tcPr>
          <w:p>
            <w:r>
              <w:rPr>
                <w:b/>
              </w:rPr>
              <w:t>文件編號</w:t>
            </w:r>
          </w:p>
        </w:tc>
        <w:tc>
          <w:tcPr>
            <w:tcW w:type="dxa" w:w="3564"/>
          </w:tcPr>
          <w:p>
            <w:r>
              <w:t>0100</w:t>
            </w:r>
          </w:p>
        </w:tc>
        <w:tc>
          <w:tcPr>
            <w:tcW w:type="dxa" w:w="3564"/>
            <w:shd w:fill="D9EAF7"/>
          </w:tcPr>
          <w:p>
            <w:r>
              <w:rPr>
                <w:b/>
              </w:rPr>
              <w:t>對應指標</w:t>
            </w:r>
          </w:p>
        </w:tc>
        <w:tc>
          <w:tcPr>
            <w:tcW w:type="dxa" w:w="3564"/>
          </w:tcPr>
          <w:p>
            <w:r>
              <w:t>18</w:t>
            </w:r>
          </w:p>
        </w:tc>
      </w:tr>
      <w:tr>
        <w:tc>
          <w:tcPr>
            <w:tcW w:type="dxa" w:w="3564"/>
            <w:shd w:fill="D9EAF7"/>
          </w:tcPr>
          <w:p>
            <w:r>
              <w:rPr>
                <w:b/>
              </w:rPr>
              <w:t>對應要求</w:t>
            </w:r>
          </w:p>
        </w:tc>
        <w:tc>
          <w:tcPr>
            <w:tcW w:type="dxa" w:w="3564"/>
          </w:tcPr>
          <w:p>
            <w:r>
              <w:t>I18-E08</w:t>
            </w:r>
          </w:p>
        </w:tc>
        <w:tc>
          <w:tcPr>
            <w:tcW w:type="dxa" w:w="3564"/>
            <w:shd w:fill="D9EAF7"/>
          </w:tcPr>
          <w:p>
            <w:r>
              <w:rPr>
                <w:b/>
              </w:rPr>
              <w:t>原表頁碼</w:t>
            </w:r>
          </w:p>
        </w:tc>
        <w:tc>
          <w:tcPr>
            <w:tcW w:type="dxa" w:w="3564"/>
          </w:tcPr>
          <w:p>
            <w:r>
              <w:t>7</w:t>
            </w:r>
          </w:p>
        </w:tc>
      </w:tr>
      <w:tr>
        <w:tc>
          <w:tcPr>
            <w:tcW w:type="dxa" w:w="3564"/>
            <w:shd w:fill="D9EAF7"/>
          </w:tcPr>
          <w:p>
            <w:r>
              <w:rPr>
                <w:b/>
              </w:rPr>
              <w:t>版本／狀態</w:t>
            </w:r>
          </w:p>
        </w:tc>
        <w:tc>
          <w:tcPr>
            <w:tcW w:type="dxa" w:w="3564"/>
          </w:tcPr>
          <w:p>
            <w:r>
              <w:t>R1／草案</w:t>
            </w:r>
          </w:p>
        </w:tc>
        <w:tc>
          <w:tcPr>
            <w:tcW w:type="dxa" w:w="3564"/>
            <w:shd w:fill="D9EAF7"/>
          </w:tcPr>
          <w:p>
            <w:r>
              <w:rPr>
                <w:b/>
              </w:rPr>
              <w:t>製作日期</w:t>
            </w:r>
          </w:p>
        </w:tc>
        <w:tc>
          <w:tcPr>
            <w:tcW w:type="dxa" w:w="3564"/>
          </w:tcPr>
          <w:p>
            <w:r>
              <w:t>2026-09-25</w:t>
            </w:r>
          </w:p>
        </w:tc>
      </w:tr>
      <w:tr>
        <w:tc>
          <w:tcPr>
            <w:tcW w:type="dxa" w:w="3564"/>
            <w:shd w:fill="D9EAF7"/>
          </w:tcPr>
          <w:p>
            <w:r>
              <w:rPr>
                <w:b/>
              </w:rPr>
              <w:t>權責／核定</w:t>
            </w:r>
          </w:p>
        </w:tc>
        <w:tc>
          <w:tcPr>
            <w:tcW w:type="dxa" w:w="3564"/>
          </w:tcPr>
          <w:p>
            <w:r>
              <w:t>待協會指派／待核定</w:t>
            </w:r>
          </w:p>
        </w:tc>
        <w:tc>
          <w:tcPr>
            <w:tcW w:type="dxa" w:w="3564"/>
            <w:shd w:fill="D9EAF7"/>
          </w:tcPr>
          <w:p>
            <w:r>
              <w:rPr>
                <w:b/>
              </w:rPr>
              <w:t>真實證據</w:t>
            </w:r>
          </w:p>
        </w:tc>
        <w:tc>
          <w:tcPr>
            <w:tcW w:type="dxa" w:w="3564"/>
          </w:tcPr>
          <w:p>
            <w:r>
              <w:t>未建立；依文件性質補件或替換</w:t>
            </w:r>
          </w:p>
        </w:tc>
      </w:tr>
    </w:tbl>
    <w:p/>
    <w:p>
      <w:pPr>
        <w:pStyle w:val="Heading1"/>
        <w:keepNext/>
      </w:pPr>
      <w:r>
        <w:t>用途與來源定位</w:t>
      </w:r>
    </w:p>
    <w:p>
      <w:r>
        <w:t>本文件對應官方查核佐證資料表第 7 頁「學員培訓前後自我評量表及雷達分析圖呈現提升效果。」。其文件類型為：成果/價值量化與驗證｜學員培訓前後自我評量表及雷達分析圖呈現提升效果。本件只回應此一證據用途；關聯文件以序號交叉引用，不重複主張其他指標的事實。</w:t>
      </w:r>
    </w:p>
    <w:p>
      <w:pPr>
        <w:pStyle w:val="Heading1"/>
        <w:keepNext/>
      </w:pPr>
      <w:r>
        <w:t>評量構面</w:t>
      </w:r>
    </w:p>
    <w:p>
      <w:pPr>
        <w:spacing w:after="100"/>
      </w:pPr>
      <w:r>
        <w:t>示範量尺聚焦五項自評能力：辨識健康資訊、理解服務範圍、說明操作安全、依序完成練習、判斷何時停止或轉介。量尺 1–5 僅作模擬；正式評量須經課程負責人確認題意與等距假設。</w:t>
      </w:r>
    </w:p>
    <w:p>
      <w:pPr>
        <w:pStyle w:val="Heading1"/>
        <w:keepNext/>
      </w:pPr>
      <w:r>
        <w:t>資料說明</w:t>
      </w:r>
    </w:p>
    <w:p>
      <w:pPr>
        <w:spacing w:after="100"/>
      </w:pPr>
      <w:r>
        <w:t>表中五個代碼的前後自評值均為模擬資料。真實使用時應在課前與課後以同一題目、同一量尺蒐集配對資料，保留匿名代碼對照權限與缺失處理規則。</w:t>
      </w:r>
    </w:p>
    <w:p>
      <w:pPr>
        <w:pStyle w:val="Heading1"/>
        <w:keepNext/>
      </w:pPr>
      <w:r>
        <w:t>課前自評（1低至5高；模擬）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模擬代碼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健康資訊辨識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服務範圍理解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操作安全說明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流程練習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停止／轉介判斷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S01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</w:tr>
      <w:tr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S02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S03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</w:tr>
      <w:tr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S04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S05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課後自評（1低至5高；模擬）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模擬代碼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健康資訊辨識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服務範圍理解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操作安全說明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流程練習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停止／轉介判斷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S01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</w:tr>
      <w:tr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S02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S03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</w:tr>
      <w:tr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S04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S05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量尺與資料欄位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4752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欄位</w:t>
            </w:r>
          </w:p>
        </w:tc>
        <w:tc>
          <w:tcPr>
            <w:tcW w:type="dxa" w:w="4752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定義</w:t>
            </w:r>
          </w:p>
        </w:tc>
        <w:tc>
          <w:tcPr>
            <w:tcW w:type="dxa" w:w="4752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正式實施控制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配對代碼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同一受評者課前後匿名連結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代碼對照表限權存取</w:t>
            </w:r>
          </w:p>
        </w:tc>
      </w:tr>
      <w:tr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1–5分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1尚未理解；3部分可做；5能清楚說明並在情境中運用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課前說明尺度並保持題目一致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不適用／缺答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不適用須註明理由；缺答保留空值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逐題報有效分母及缺失</w:t>
            </w:r>
          </w:p>
        </w:tc>
      </w:tr>
      <w:tr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前後差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課後分減課前分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配對樣本才計算，不推算缺值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要求—來源—證據位置—覆核追溯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要求ID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原表頁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官方要求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對應內容／位置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覆核角色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現況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I18-E08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7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學員培訓前後自我評量表及雷達分析圖呈現提升效果。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本文件第0100號；原始來源與附件以核實後登錄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待人類覆核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工作稿／未核定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待核實、待補件與交叉引用</w:t>
      </w:r>
    </w:p>
    <w:p>
      <w:pPr>
        <w:pStyle w:val="ListBullet"/>
        <w:spacing w:after="40"/>
      </w:pPr>
      <w:r>
        <w:t>示例／模擬資料須依中央替換登錄表逐欄置換或移除。</w:t>
      </w:r>
    </w:p>
    <w:p>
      <w:pPr>
        <w:pStyle w:val="ListBullet"/>
        <w:spacing w:after="40"/>
      </w:pPr>
      <w:r>
        <w:t>真實來源未核對以前，禁止對外宣稱為已執行或已達成結果。</w:t>
      </w:r>
    </w:p>
    <w:p>
      <w:pPr>
        <w:pStyle w:val="ListBullet"/>
        <w:spacing w:after="40"/>
      </w:pPr>
      <w:r>
        <w:t>關聯要求參照：I17,I19；本文件不替代其專屬紀錄。</w:t>
      </w:r>
    </w:p>
    <w:p>
      <w:pPr>
        <w:pStyle w:val="Heading2"/>
        <w:keepNext/>
      </w:pPr>
      <w:r>
        <w:t>成果命題與分數級距</w:t>
      </w:r>
    </w:p>
    <w:p>
      <w:r>
        <w:t>成果主張要同時標示母體、分子、分母、期間、資料來源及比較基準。只有模擬資料時，圖表與結論均保持「示範用」標記，不能對外宣稱能力提升或績效改善。</w:t>
      </w:r>
    </w:p>
    <w:p>
      <w:pPr>
        <w:pStyle w:val="Heading2"/>
        <w:keepNext/>
      </w:pPr>
      <w:r>
        <w:t>I18-E08官方要求的直接回應與適用情境</w:t>
      </w:r>
    </w:p>
    <w:p>
      <w:r>
        <w:t>本節逐字對應官方查核佐證資料表第 7 頁要求：「學員培訓前後自我評量表及雷達分析圖呈現提升效果。」。本文件僅提供該項要求所需的文件工作稿與追溯欄位。</w:t>
      </w:r>
    </w:p>
    <w:p>
      <w:pPr>
        <w:pStyle w:val="Heading2"/>
        <w:keepNext/>
      </w:pPr>
      <w:r>
        <w:t>母體/樣本/追蹤期間</w:t>
      </w:r>
    </w:p>
    <w:p>
      <w:r>
        <w:t>追蹤表應列責任角色、來源、檢查頻率、判定門檻、處置期限及複核結果。未取得真實資料前只登錄待辦狀態；改善是否有效須以後續原始紀錄驗證，不預填成效結論。</w:t>
      </w:r>
    </w:p>
    <w:p>
      <w:pPr>
        <w:pStyle w:val="Heading2"/>
        <w:keepNext/>
      </w:pPr>
      <w:r>
        <w:t>資料來源與資料血緣</w:t>
      </w:r>
    </w:p>
    <w:p>
      <w:r>
        <w:t>成果主張要同時標示母體、分子、分母、期間、資料來源及比較基準。只有模擬資料時，圖表與結論均保持「示範用」標記，不能對外宣稱能力提升或績效改善。</w:t>
      </w:r>
    </w:p>
    <w:p>
      <w:pPr>
        <w:pStyle w:val="Heading2"/>
        <w:keepNext/>
      </w:pPr>
      <w:r>
        <w:t>基準與比較組</w:t>
      </w:r>
    </w:p>
    <w:p>
      <w:r>
        <w:t>成果主張要同時標示母體、分子、分母、期間、資料來源及比較基準。只有模擬資料時，圖表與結論均保持「示範用」標記，不能對外宣稱能力提升或績效改善。</w:t>
      </w:r>
    </w:p>
    <w:p>
      <w:pPr>
        <w:pStyle w:val="Heading2"/>
        <w:keepNext/>
      </w:pPr>
      <w:r>
        <w:t>結果計算</w:t>
      </w:r>
    </w:p>
    <w:p>
      <w:r>
        <w:t>成果主張要同時標示母體、分子、分母、期間、資料來源及比較基準。只有模擬資料時，圖表與結論均保持「示範用」標記，不能對外宣稱能力提升或績效改善。</w:t>
      </w:r>
    </w:p>
    <w:p>
      <w:pPr>
        <w:pStyle w:val="Heading2"/>
        <w:keepNext/>
      </w:pPr>
      <w:r>
        <w:t>信度/限制</w:t>
      </w:r>
    </w:p>
    <w:p>
      <w:r>
        <w:t>成果主張要同時標示母體、分子、分母、期間、資料來源及比較基準。只有模擬資料時，圖表與結論均保持「示範用」標記，不能對外宣稱能力提升或績效改善。</w:t>
      </w:r>
    </w:p>
    <w:p>
      <w:pPr>
        <w:pStyle w:val="Heading2"/>
        <w:keepNext/>
      </w:pPr>
      <w:r>
        <w:t>具體案例</w:t>
      </w:r>
    </w:p>
    <w:p>
      <w:r>
        <w:t>成果主張要同時標示母體、分子、分母、期間、資料來源及比較基準。只有模擬資料時，圖表與結論均保持「示範用」標記，不能對外宣稱能力提升或績效改善。</w:t>
      </w:r>
    </w:p>
    <w:p>
      <w:pPr>
        <w:pStyle w:val="Heading2"/>
        <w:keepNext/>
      </w:pPr>
      <w:r>
        <w:t>與17/18/19交叉驗證</w:t>
      </w:r>
    </w:p>
    <w:p>
      <w:r>
        <w:t>成果主張要同時標示母體、分子、分母、期間、資料來源及比較基準。只有模擬資料時，圖表與結論均保持「示範用」標記，不能對外宣稱能力提升或績效改善。</w:t>
      </w:r>
    </w:p>
    <w:p>
      <w:pPr>
        <w:pStyle w:val="Heading2"/>
        <w:keepNext/>
      </w:pPr>
      <w:r>
        <w:t>改善/擴散決策</w:t>
      </w:r>
    </w:p>
    <w:p>
      <w:r>
        <w:t>追蹤表應列責任角色、來源、檢查頻率、判定門檻、處置期限及複核結果。未取得真實資料前只登錄待辦狀態；改善是否有效須以後續原始紀錄驗證，不預填成效結論。</w:t>
      </w:r>
    </w:p>
    <w:p>
      <w:pPr>
        <w:pStyle w:val="Heading2"/>
        <w:keepNext/>
      </w:pPr>
      <w:r>
        <w:t>附件索引</w:t>
      </w:r>
    </w:p>
    <w:p>
      <w:r>
        <w:t>成果主張要同時標示母體、分子、分母、期間、資料來源及比較基準。只有模擬資料時，圖表與結論均保持「示範用」標記，不能對外宣稱能力提升或績效改善。</w:t>
      </w:r>
    </w:p>
    <w:p>
      <w:pPr>
        <w:pStyle w:val="Heading2"/>
        <w:keepNext/>
      </w:pPr>
      <w:r>
        <w:t>I18-E08真實升格檢核與替換清單</w:t>
      </w:r>
    </w:p>
    <w:p>
      <w:r>
        <w:t>升格為協會正式文件前，須由權責人逐項確認：文件用途和範圍；真實日期、人員、課程、數值及原始紀錄；必要的主管核定；外部來源原件與使用授權；附件位置、版本及保存年限。未確認欄位維持待填，模擬值不得直接沿用。</w:t>
      </w:r>
    </w:p>
    <w:p>
      <w:pPr>
        <w:jc w:val="center"/>
      </w:pPr>
      <w:r>
        <w:rPr>
          <w:i/>
          <w:color w:val="646E78"/>
        </w:rPr>
        <w:t>— 文件結束 —</w:t>
      </w:r>
    </w:p>
    <w:sectPr w:rsidR="00FC693F" w:rsidRPr="0006063C" w:rsidSect="00034616">
      <w:footerReference w:type="default" r:id="rId9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社團法人屏東縣原始點關懷協會｜工作稿　</w:t>
    </w:r>
    <w:r>
      <w:rPr>
        <w:rFonts w:ascii="Microsoft JhengHei" w:hAnsi="Microsoft JhengHei"/>
      </w:rPr>
      <w:t xml:space="preserve">第 </w:t>
    </w:r>
    <w:fldSimple w:instr="PAGE"/>
    <w: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color w:val="2830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TTQS requirement draft; source and truth status stated inside document</dc:subject>
  <dc:creator>文件製作工作稿</dc:creator>
  <cp:keywords>TTQS;工作稿;不得作為真實執行證據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