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JhengHei"/>
          <w:b/>
          <w:i w:val="0"/>
          <w:color w:val="000000"/>
          <w:sz w:val="46"/>
        </w:rPr>
        <w:t>課程設計進度流程及規劃書</w:t>
      </w:r>
    </w:p>
    <w:p>
      <w:pPr>
        <w:spacing w:after="120"/>
      </w:pPr>
      <w:r>
        <w:rPr>
          <w:rFonts w:ascii="Arial" w:hAnsi="Arial" w:eastAsia="Microsoft JhengHei"/>
          <w:b w:val="0"/>
          <w:i w:val="0"/>
          <w:color w:val="17365D"/>
          <w:sz w:val="24"/>
        </w:rPr>
        <w:t>I07-E04 直接證據工作稿</w:t>
      </w:r>
    </w:p>
    <w:p>
      <w:pPr>
        <w:spacing w:after="100"/>
      </w:pPr>
      <w:r>
        <w:rPr>
          <w:rFonts w:ascii="Arial" w:hAnsi="Arial" w:eastAsia="Microsoft JhengHei"/>
          <w:b/>
          <w:i w:val="0"/>
          <w:color w:val="17365D"/>
          <w:sz w:val="20"/>
        </w:rPr>
        <w:t>文件狀態｜合成完整工作稿（DRAFT_SYNTHETIC）。本稿提供可編輯、可填寫的設計工具，不表示協會已開課、招生、排定師資或日期、完成審查、核准或取得任何成果。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本文件把官方項目轉成課程設計進度表、流程圖表與訓練規劃書欄位。所有實際需求、職能差距、日期、人員、資源、審查及結果都須以原始資料補實；示例值不得當成真實。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3427"/>
        <w:gridCol w:w="1613"/>
        <w:gridCol w:w="3427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狀態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識別欄位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狀態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序列 / 要求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0036 / I07-E04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政策 / 品質期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QP003 / QE003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官方要求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有課程設計進度表、課程規劃流程圖說明、訓練規劃書等佐證資料。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補丁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QPR4-v3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補丁 SHA-256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5fa17d7b63498d22e888002c59ec69c755c24132acd514030e91f8b1630b13f3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工作狀態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DRAFT_SYNTHETIC；非 REAL / PASS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課程設計承辦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待協會指定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審查 / 核定角色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待依正式權責指定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正式課名 / 日期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待需求確認 / 待填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版本生效日</w:t>
            </w:r>
          </w:p>
        </w:tc>
        <w:tc>
          <w:tcPr>
            <w:tcW w:type="dxa" w:w="342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待正式核定後填寫</w:t>
            </w:r>
          </w:p>
        </w:tc>
      </w:tr>
    </w:tbl>
    <w:p>
      <w:pPr>
        <w:spacing w:after="20" w:line="120" w:lineRule="auto"/>
      </w:pP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1 目的、範圍與教育邊界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官方《TTQS查核佐證文件資料表—訓練機構版》第2頁於指標7明列：「有課程設計進度表、課程規劃流程圖說明、訓練規劃書等佐證資料。」本文件第3節是流程圖表、第4節是進度表、第5節是規劃書工作欄位，第7節把該要求逐項連到資料來源、欄位、現況、證據位置與覆核欄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I07-E04在此只承接課程設計進度、流程說明、規劃欄位、目標評量覆蓋率及其證據定位。I05、I08、I11僅以交叉引用銜接，不在此重做其需求、執行或成果事實。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政策核准的協會核心定位是社團法人屏東縣原始點關懷協會，以健康教育及傳統整復推拿技術為核心，可依市場需求、資源、法規及品質條件發展多元課程；此定位不等同真實需求調查、課程、師資或服務許可。</w:t>
      </w:r>
    </w:p>
    <w:p>
      <w:pPr>
        <w:pStyle w:val="Heading2"/>
      </w:pPr>
      <w:r>
        <w:rPr>
          <w:rFonts w:ascii="Arial" w:hAnsi="Arial" w:eastAsia="Microsoft JhengHei"/>
          <w:b/>
          <w:i w:val="0"/>
          <w:color w:val="000000"/>
          <w:sz w:val="23"/>
        </w:rPr>
        <w:t>健康教育及傳統整復推拿技術教育的界線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設計內容限一般健康教育知識及技術教育，不寫成疾病診斷、個別醫療判斷、處方、醫療治療或療效保證。遇到個人症狀、疾病問題或醫療需求時，停止個別診療式回應，提示尋求適格醫療專業協助。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本合成示例只用教材、案例與教學模型 / 視覺材料觀察，不安排對人施作。若未來考慮人身接觸或個別化實作，須先確認適用範圍、資格、安全、同意程序及資源並正式審查。此為本稿提出的控制方案，尚待協會決定採用。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2 需求依據與職能差距分析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先登錄需求來源，再界定能力要求與現況；每個結論都要回到問卷、訪談、職務資料或其他可驗證依據。無資料填待補，不能把假設寫成學員現況。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　需求來源登錄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43"/>
        <w:gridCol w:w="5098"/>
        <w:gridCol w:w="3139"/>
      </w:tblGrid>
      <w:tr>
        <w:trPr>
          <w:tblHeader/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填寫提示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 / 證據位置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需求紀錄編號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填可回查識別碼；不得以合成示例代替。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提出者 / 對象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填真實需求單位或受訓者群體；依原始紀錄核對日期與角色。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需求與工作情境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區分已觀察任務、主觀期待與待驗證假設。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原始來源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填文件名、頁碼 / 欄位、檔案位置與覆核人。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訓練適切性</w:t>
            </w:r>
          </w:p>
        </w:tc>
        <w:tc>
          <w:tcPr>
            <w:tcW w:type="dxa" w:w="509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判斷教育訓練可否回應；越出教育邊界者記錄排除 / 暫緩理由。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表2　職能 / 能力差距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275"/>
        <w:gridCol w:w="1987"/>
        <w:gridCol w:w="2650"/>
        <w:gridCol w:w="1699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能力項目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需求端要求的可觀察表現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目前能力證據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差距及訓練判斷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 / 覆核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描述可在何種任務情境完成什麼表現。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填可查核資料；無資料標待補。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只把可由教學回應的差距導入目標。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避免只寫抽象特質，後續應能連目標。</w:t>
            </w:r>
          </w:p>
        </w:tc>
        <w:tc>
          <w:tcPr>
            <w:tcW w:type="dxa" w:w="198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不得用示例當現況。</w:t>
            </w:r>
          </w:p>
        </w:tc>
        <w:tc>
          <w:tcPr>
            <w:tcW w:type="dxa" w:w="265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涉及診斷或醫療治療時排除於本課程。</w:t>
            </w:r>
          </w:p>
        </w:tc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判斷流程：需求與現況均有來源且差距可由教育回應，才進入目標設計；資料不足先補件；範圍越界則排除 / 暫緩並留紀錄；師資、安全或資源條件未查證，不得核定。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3 課程規劃流程圖表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每個節點的輸出接到下一節點輸入。來源不足、內容越界或安全 / 資源未確認時，流程停在待補或暫緩，不能標為核定。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圖1　課程設計流程圖（可編輯流程表）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2045"/>
        <w:gridCol w:w="3859"/>
        <w:gridCol w:w="2664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節點 / 流向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輸入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工作與控制點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輸出 / 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起點 → 02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 / 變更提案及原始資料。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確認目的、對象、來源與位置；不足先補件。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需求識別、來源清單、待補項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 → 03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需求紀錄與協會核心定位。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判斷健康教育 / 技術教育適切性；排除診斷、醫療治療及療效承諾。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課程邊界與範圍判斷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差距 → 04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能力要求與現況資料。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比對要求和證據；只將可由教學回應的差距導入設計。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差距表及訓練適切性判斷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 → 05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經確認的能力差距。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撰寫可觀察目標，逐一配置單元與評量；計算目標覆蓋率。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目標表、追溯列、覆蓋率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 → 06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目標與內容範圍。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安排單元順序、方法與預定時間；每單元說明支援目標。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單元時程表、教法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 → 07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單元設計與安全條件。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核對講師 / 學員條件、教材、場地、設備及評量工具；未確認先暫緩。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資源清單、風險及待決項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審查 → 08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完整設計包及待決項。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由協會指定角色檢視需求—目標—單元—評量一致性；記錄意見與修訂。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 / 變更紀錄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核定 / 歸檔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審查完成版本及變更紀錄。</w:t>
            </w:r>
          </w:p>
        </w:tc>
        <w:tc>
          <w:tcPr>
            <w:tcW w:type="dxa" w:w="385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依正式權責核定；核定者、日期與依據未核實前維持草稿。</w:t>
            </w:r>
          </w:p>
        </w:tc>
        <w:tc>
          <w:tcPr>
            <w:tcW w:type="dxa" w:w="266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核定版、版本紀錄、存檔位置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18"/>
        </w:rPr>
        <w:t>回退規則：需求資料不足回節點01；範圍越界停在02；目標無法評量回03；資源 / 安全未確認停在06；審查變更影響設計時回到受影響節點並留前後版本。此流程為待協會採納的工作方案。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4 課程設計進度表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本表追蹤的是課程設計工作，不是授課日程。現列各階段待安排；未填欄位不表示已開始或完成。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表3　I07-E04課程設計進度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69"/>
        <w:gridCol w:w="3139"/>
        <w:gridCol w:w="1584"/>
        <w:gridCol w:w="1656"/>
        <w:gridCol w:w="2376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設計節點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階段輸出 / 完成判準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預定起訖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負責角色 / 姓名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目前狀態 / 證據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01 需求確認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來源、對象、範圍及需求紀錄。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待安排；路徑待填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02 範圍安全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教育邊界判斷與待決事項。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待安排；無審查紀錄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03 能力差距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要求、現況證據及訓練適切性。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待安排；分析表待填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04 目標評量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目標—單元—評量追溯及覆蓋率。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待安排；底稿待填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 單元時程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順序、教法、活動及預定時間。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待安排；單元表待填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06 資源安全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師資 / 學員條件、教材、環境及安全。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待安排；證據待填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07 利益關係人審查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意見、處置與修訂理由。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待安排；紀錄待填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08 變更核定歸檔</w:t>
            </w:r>
          </w:p>
        </w:tc>
        <w:tc>
          <w:tcPr>
            <w:tcW w:type="dxa" w:w="313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變更檢核、權責核定及受控存檔。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待填：____ 至 ____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</w:t>
            </w:r>
          </w:p>
        </w:tc>
        <w:tc>
          <w:tcPr>
            <w:tcW w:type="dxa" w:w="237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待安排；核定路徑待填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進度更新留存更新日期、人員、輸出、未完成原因、下一步與證據位置。實際日期、人名及進度結果目前均未提供；日後填入值須有原始紀錄並覆核。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5 訓練規劃書工作欄位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此表可直接作為規劃書底稿。需求、差距及目標須先依來源完成，再安排單元、師資條件、學員條件、教材、環境與評量；未核實資訊保留待填。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表4　訓練規劃書必填欄位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5400"/>
        <w:gridCol w:w="288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填寫內容 / 檢核問題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課程識別 / 版本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正式課名、識別碼、負責角色、版本及受控存檔位置。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未確認；示例課名見第6節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需求依據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需求對象、來源紀錄、文件位置與覆核結論。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待填；不得以核心定位替代調查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職能差距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能力要求、目前證據、差距及訓練適切性。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待填；無現況資料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學習目標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可觀察表現、對應差距、評量證據。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待填；第6節為合成示例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學員條件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對象、必要先備知識、篩選與安全注意事項。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待需求與安全審查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教學方法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每單元方法、活動與選擇理由。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待設計者確認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講師條件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專業 / 教學能力要求、適用範圍、資格查核來源。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待訂定查核；無已確認講師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教材 / 教具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教材版本、來源、適用性及教具維護責任。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待盤點；無採購事實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場地 / 設備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空間、安全、隱私、可及性及設備檢核。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待確認；不推定已具備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評量方法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逐目標列工具、規準、保存及覆核。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待設計；無成績或回饋資料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單元與授課時程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順序、日期、起訖、時數、休息及實際講師。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待排程；無班次或課表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審查核定 / 存檔</w:t>
            </w:r>
          </w:p>
        </w:tc>
        <w:tc>
          <w:tcPr>
            <w:tcW w:type="dxa" w:w="540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意見處置、權責、核定日期、版次及正式位置。</w:t>
            </w:r>
          </w:p>
        </w:tc>
        <w:tc>
          <w:tcPr>
            <w:tcW w:type="dxa" w:w="28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待指定；無簽核或核准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表5　課程單元與授課時程填寫表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1181"/>
        <w:gridCol w:w="2045"/>
        <w:gridCol w:w="1642"/>
        <w:gridCol w:w="1757"/>
        <w:gridCol w:w="1843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 / 名稱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支援目標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內容與方法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講師 / 資源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 / 證據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待編 / 待命名</w:t>
            </w:r>
          </w:p>
        </w:tc>
        <w:tc>
          <w:tcPr>
            <w:tcW w:type="dxa" w:w="118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填目標編號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填活動與教法</w:t>
            </w:r>
          </w:p>
        </w:tc>
        <w:tc>
          <w:tcPr>
            <w:tcW w:type="dxa" w:w="164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依真實排程填</w:t>
            </w:r>
          </w:p>
        </w:tc>
        <w:tc>
          <w:tcPr>
            <w:tcW w:type="dxa" w:w="175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待確認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填工具與位置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每一單元須說明如何支撐目標；每一目標須有評量工具與判定規準。時數、日期、講師、場所不可由示例推定。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目標覆蓋率＝有對應評量工具的目標數 ÷ 全部目標數 × 100%。此比例衡量設計是否配置評量，不代表學員學會。正式資料尚未提供，留白：＿＿ ÷ ＿＿ × 100% ＝ ＿＿%。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6 合成課程提案示例與專屬追溯矩陣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示例｜「日常姿勢健康教育與傳統整復推拿安全知能」課名、一般大眾對象假設、三項目標、三個單元、方法、評量及覆蓋率均為提案示例，不代表真實需求、已開課程、師資、學員或結果；逐項列在SYNTHETIC_REPLACEMENT_REGISTER.csv。示例不作人身接觸或個別診療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表6　需求—職能—目標—單元—教法—評量—證據追溯矩陣（合成示例）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37"/>
        <w:gridCol w:w="1584"/>
        <w:gridCol w:w="2275"/>
        <w:gridCol w:w="1008"/>
        <w:gridCol w:w="1210"/>
        <w:gridCol w:w="1411"/>
        <w:gridCol w:w="1296"/>
      </w:tblGrid>
      <w:tr>
        <w:trPr>
          <w:tblHeader/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職能差距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教法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示例需求A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理解一般健康資訊教育界線；現況差距無真實資料。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G1：依教材案例辨識一般健康教育與超出課程範圍的個別診斷 / 治療請求，說明停止個別回應界線。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U1 範圍界線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案例討論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分類與口頭說明；工具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示例；正式來源待填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示例需求B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以一般教材說明日常活動自我觀察；現況未查證。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G2：說明一般性姿勢 / 活動自我觀察概念，不作個別診斷或療效承諾。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U2 健康教育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短講、閱讀、teach-back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概念說明卡；工具 / 規準待建。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示例；教材待核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示例需求C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了解技術教育安全界線；未有盤點資料。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G3：依示例安全清單重述停止條件與升級方式；不執行個人化操作。</w:t>
            </w:r>
          </w:p>
        </w:tc>
        <w:tc>
          <w:tcPr>
            <w:tcW w:type="dxa" w:w="10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U3 安全觀察</w:t>
            </w:r>
          </w:p>
        </w:tc>
        <w:tc>
          <w:tcPr>
            <w:tcW w:type="dxa" w:w="121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 / 視覺材料觀察</w:t>
            </w:r>
          </w:p>
        </w:tc>
        <w:tc>
          <w:tcPr>
            <w:tcW w:type="dxa" w:w="141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安全觀察清單；規準待核。</w:t>
            </w:r>
          </w:p>
        </w:tc>
        <w:tc>
          <w:tcPr>
            <w:tcW w:type="dxa" w:w="12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示例；專業覆核待指定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表7　示例單元順序；日期與時數未設定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720"/>
        <w:gridCol w:w="2045"/>
        <w:gridCol w:w="1440"/>
        <w:gridCol w:w="1944"/>
        <w:gridCol w:w="158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單元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活動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日期 / 時數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方法 / 材料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評量連結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U1 範圍與溝通界線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G1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教材案例分類。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案例卡提案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分類 / 口頭說明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U2 日常健康教育內容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G2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整理一般自我觀察概念。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教材討論提案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概念說明卡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U3 技術教育安全觀察</w:t>
            </w:r>
          </w:p>
        </w:tc>
        <w:tc>
          <w:tcPr>
            <w:tcW w:type="dxa" w:w="7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G3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模型或視覺示範觀察。</w:t>
            </w:r>
          </w:p>
        </w:tc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待正式排程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教學模型 / 視覺材料提案</w:t>
            </w:r>
          </w:p>
        </w:tc>
        <w:tc>
          <w:tcPr>
            <w:tcW w:type="dxa" w:w="158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安全觀察清單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合成覆蓋率：3個有評量連結的示例目標 ÷ 3個示例目標 × 100%＝100%。此計算只說明示例矩陣結構連結完整，不代表工具已核定、學員已達標或真實課程已執行。正式版須依核實目標與評量重新計算。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若實際需求支持此主題，協會完成內容、範圍、師資、安全及資源審查後，才可另行形成正式規劃；條件未完成時，此示例不可升格。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7 I07-E04 專屬要求追溯表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本表回答官方要求並區分「本工作稿具備工具」與「實際課程證據仍缺」。直接辨認本文件功能的內容為第3–5節流程圖表、進度表與規劃書欄位；此文件不宣稱已設計或核定一門實際課程。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表8　要求—資料來源—欄位 / 指標—結果—證據位置—覆核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67"/>
        <w:gridCol w:w="1613"/>
        <w:gridCol w:w="1843"/>
        <w:gridCol w:w="1944"/>
        <w:gridCol w:w="1901"/>
        <w:gridCol w:w="1512"/>
      </w:tblGrid>
      <w:tr>
        <w:trPr>
          <w:tblHeader/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要求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資料來源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 / 指標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目前結果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證據位置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課程設計進度表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p.2；I07-E04 Blueprint。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節點、預定起訖、角色、輸出、狀態、證據。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工作稿提供空表；實際日期 / 人員 / 狀態待填。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第4節表3；正式紀錄路徑待填。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課程規劃流程圖說明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p.2；評核表PDF p.2。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需求、邊界、差距、目標、單元、資源、審查、核定輸入及控制點。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流程表為提案，未表示協會採納或執行。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第3節圖1；審查紀錄待填。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訓練規劃書等佐證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官方佐證資料表PDF p.2；標準手冊PDF p.93、108–109。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需求、差距、目標、時程、教法、師生條件、教材、設備、評量。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第5節提供欄位；真實課名、師資、排程、資源與核定未提供。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第5節表4–5；附件位置待填。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目標評量覆蓋率</w:t>
            </w:r>
          </w:p>
        </w:tc>
        <w:tc>
          <w:tcPr>
            <w:tcW w:type="dxa" w:w="161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I07-E04 Blueprint 計算口徑。</w:t>
            </w:r>
          </w:p>
        </w:tc>
        <w:tc>
          <w:tcPr>
            <w:tcW w:type="dxa" w:w="184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有評量目標數 ÷ 全部目標數。</w:t>
            </w:r>
          </w:p>
        </w:tc>
        <w:tc>
          <w:tcPr>
            <w:tcW w:type="dxa" w:w="19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真實目標 / 工具未提供；尚不能計算。第6節僅合成示例。</w:t>
            </w:r>
          </w:p>
        </w:tc>
        <w:tc>
          <w:tcPr>
            <w:tcW w:type="dxa" w:w="1901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第5節公式、第6節表6–7；正式底稿待填。</w:t>
            </w:r>
          </w:p>
        </w:tc>
        <w:tc>
          <w:tcPr>
            <w:tcW w:type="dxa" w:w="151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角色 / 日期待填</w:t>
            </w:r>
          </w:p>
        </w:tc>
      </w:tr>
    </w:tbl>
    <w:p>
      <w:pPr>
        <w:spacing w:after="20" w:line="120" w:lineRule="auto"/>
      </w:pP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8 利益關係人審查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下列僅為建議角色類別，未指定真人，也不表示已有人參與。依正式權責指定後，須記錄實際姓名 / 角色、日期、意見、採納或未採納理由、待辦與證據位置。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4680"/>
        <w:gridCol w:w="280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待指定角色類別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必答審查問題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紀錄欄位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需求資料提供 / 保管者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需求、對象與情境是否符合原始資料？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來源、異議、補件責任、決定與位置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學習者 / 目標對象代表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目標、先備條件及方法是否清楚適切？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實際角色、人員、意見及處置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內容專業審查者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內容是否準確且留在健康教育 / 技術教育範圍？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依據、越界風險、修訂及覆核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課程設計承辦者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每單元如何支援目標？每目標由什麼評量驗證？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矩陣版本、缺項、覆蓋率底稿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正式核定權責者</w:t>
            </w:r>
          </w:p>
        </w:tc>
        <w:tc>
          <w:tcPr>
            <w:tcW w:type="dxa" w:w="468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變更、師資、資源、安全及評量是否可追溯？</w:t>
            </w:r>
          </w:p>
        </w:tc>
        <w:tc>
          <w:tcPr>
            <w:tcW w:type="dxa" w:w="280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權責依據、核定日期、原始簽核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記錄完整審查對象、方式、版本、意見及處置；本稿不代填參與或核准事實。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9 風險及設計變更控制</w:t>
      </w: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表9　風險與建議控制（提案，待協會確認）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4896"/>
        <w:gridCol w:w="252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風險 / 觸發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控制 / 判斷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角色與紀錄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需求或差距無來源。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標待補並暫停目標定稿；取得原始資料再更新。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責任角色與紀錄位置待填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內容被解讀為診斷、治療或療效承諾。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移除越界內容；經指定專業審查後再審。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覆核角色、版本差異待填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目標沒有單元或評量。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追溯矩陣標缺項；補足後才可審查。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覆蓋率底稿待填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講師、教材、場地、設備或安全未確認。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維持待決，不推定資源已具備；查證後再決策。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角色與證據路徑待填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審查意見未同步到受影響設計。</w:t>
            </w:r>
          </w:p>
        </w:tc>
        <w:tc>
          <w:tcPr>
            <w:tcW w:type="dxa" w:w="489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分析對目標、時程、資源、評量及風險的影響並更新版本。</w:t>
            </w:r>
          </w:p>
        </w:tc>
        <w:tc>
          <w:tcPr>
            <w:tcW w:type="dxa" w:w="252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變更人、決策者、記錄待填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表10　變更紀錄可填表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2045"/>
        <w:gridCol w:w="2275"/>
        <w:gridCol w:w="2232"/>
        <w:gridCol w:w="165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編號 / 日期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提出角色 / 依據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受影響目標 / 單元 / 評量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決定及理由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核定 / 證據位置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待填；附檔名及來源位置。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逐項列出及說明影響。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採納 / 修訂再審 / 暫緩 / 不採納；填理由。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權責、日期及原件待填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4"/>
              </w:rPr>
              <w:t>待編 / 待填</w:t>
            </w:r>
          </w:p>
        </w:tc>
        <w:tc>
          <w:tcPr>
            <w:tcW w:type="dxa" w:w="204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7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4"/>
              </w:rPr>
              <w:t>待填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變更路徑：提出及記錄來源 → 分析影響 → 取得指定角色意見 → 正式權責決定 → 同步表格及版次 → 保存舊版與處置證據。選項為提案，不是已生效的協會規章。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10 真實資料升格檢核與版本核定</w:t>
      </w:r>
    </w:p>
    <w:p>
      <w:r>
        <w:rPr>
          <w:rFonts w:ascii="Arial" w:hAnsi="Arial" w:eastAsia="Microsoft JhengHei"/>
          <w:b w:val="0"/>
          <w:i w:val="0"/>
          <w:color w:val="202124"/>
          <w:sz w:val="20"/>
        </w:rPr>
        <w:t>目前維持DRAFT_SYNTHETIC。正式使用前逐項替換示例或刪除，並保存真實原始證據。完成替換不等於自動核定；仍須依協會權責程序審查及核准。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99"/>
        <w:gridCol w:w="5789"/>
        <w:gridCol w:w="2592"/>
      </w:tblGrid>
      <w:tr>
        <w:trPr>
          <w:tblHeader/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核實項目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升格所需真實資料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現況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需求與能力差距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實際來源、對象、日期、需求 / 職能資料及分析紀錄。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課程與班次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正式課名、版本、日期、時數、單元排程。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未提供；無班次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人員與資格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實際設計者、講師、審查者、核定者及查核依據。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未提供；無已確認講師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審查與簽核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真實審查紀錄、核定日期、權責及簽核原件。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未提供；不得暗示已核准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人數 / 結果 / 比例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若真實辦訓，據原始名冊、評量和回饋資料填寫；附口徑與底稿。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未提供；不得推算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資源與安全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教材版本、師資、場所設備及安全審查紀錄。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待查證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附件 / 路徑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真實檔名、頁碼、檔案位置、版本與保存責任。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合成值替換</w:t>
            </w:r>
          </w:p>
        </w:tc>
        <w:tc>
          <w:tcPr>
            <w:tcW w:type="dxa" w:w="578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逐列核對SYNTHETIC_REPLACEMENT_REGISTER.csv；替換、刪除或保留標記。</w:t>
            </w:r>
          </w:p>
        </w:tc>
        <w:tc>
          <w:tcPr>
            <w:tcW w:type="dxa" w:w="2592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逐項處理</w:t>
            </w:r>
          </w:p>
        </w:tc>
      </w:tr>
    </w:tbl>
    <w:p>
      <w:pPr>
        <w:spacing w:after="20" w:line="120" w:lineRule="auto"/>
      </w:pPr>
    </w:p>
    <w:p>
      <w:pPr>
        <w:keepNext/>
        <w:spacing w:before="40" w:after="60"/>
      </w:pPr>
      <w:r>
        <w:rPr>
          <w:rFonts w:ascii="Arial" w:hAnsi="Arial" w:eastAsia="Microsoft JhengHei"/>
          <w:b/>
          <w:i w:val="0"/>
          <w:color w:val="17365D"/>
          <w:sz w:val="17"/>
        </w:rPr>
        <w:t>表11　版本控制欄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77"/>
        <w:gridCol w:w="7603"/>
      </w:tblGrid>
      <w:tr>
        <w:trPr>
          <w:tblHeader/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目前值 / 正式使用時填寫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版本狀態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DRAFT_SYNTHETIC（QP003 / QE003；非正式核定）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修訂識別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0036來源限定Builder初稿；尚無獨立審查結論。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設計承辦 / 審查 / 核定者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待指定並由正式紀錄核實；無人名或簽章。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生效日 / 核准日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待正式核定後填；本文未設定實際課程日期。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6"/>
              </w:rPr>
              <w:t>受控存放位置</w:t>
            </w:r>
          </w:p>
        </w:tc>
        <w:tc>
          <w:tcPr>
            <w:tcW w:type="dxa" w:w="7603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6"/>
              </w:rPr>
              <w:t>待填；連結受控版本、附件及核定紀錄。</w:t>
            </w:r>
          </w:p>
        </w:tc>
      </w:tr>
    </w:tbl>
    <w:p>
      <w:pPr>
        <w:spacing w:after="20" w:line="120" w:lineRule="auto"/>
      </w:pPr>
    </w:p>
    <w:p>
      <w:r>
        <w:rPr>
          <w:rFonts w:ascii="Arial" w:hAnsi="Arial" w:eastAsia="Microsoft JhengHei"/>
          <w:b w:val="0"/>
          <w:i w:val="0"/>
          <w:color w:val="5F6B76"/>
          <w:sz w:val="18"/>
        </w:rPr>
        <w:t>Builder 不核發 PASS、不清除隔離狀態、不標示 CURRENT，也不替代獨立審查或 Gatekeeper。此交付只代表合成工作稿與來源 / 替換紀錄已建立。</w:t>
      </w:r>
    </w:p>
    <w:p>
      <w:pPr>
        <w:pStyle w:val="Heading1"/>
      </w:pPr>
      <w:r>
        <w:rPr>
          <w:rFonts w:ascii="Arial" w:hAnsi="Arial" w:eastAsia="Microsoft JhengHei"/>
          <w:b/>
          <w:i w:val="0"/>
          <w:color w:val="000000"/>
          <w:sz w:val="28"/>
        </w:rPr>
        <w:t>來源依據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6"/>
        <w:gridCol w:w="5544"/>
      </w:tblGrid>
      <w:tr>
        <w:trPr>
          <w:tblHeader/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來源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17365D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官方《TTQS查核佐證文件資料表—訓練機構版》，PDF p.2。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 I07-E04 原始佐證文字與指標7脈絡。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官方《TTQS人才發展品質管理評核表—訓練機構版》，PDF p.2、p.5。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參照設計項目及評核欄位。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官方標準手冊 PDF p.93、p.108–109、p.117–118。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參照設計要求、規劃文件與證據示例。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EFFECTIVE_REQUIREMENT_REGISTER.csv，I07-E04列。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章節、專屬表格、流程圖、計算、交叉引用及升格欄位。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05_PHASE2_UNIQUE_BLUEPRINT_EXPANSION.csv，I07-E04列。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專屬文件結構與語意驗收焦點；簽章已核對。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SOURCE_CORRECTIONS.csv。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2F6FA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逐列核對，沒有 I07-E04 修正覆蓋。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202124"/>
                <w:sz w:val="15"/>
              </w:rPr>
              <w:t>MISSION.md、POLICY_CURRENT.json、QPR4-v3、QE003 checklist v2。</w:t>
            </w:r>
          </w:p>
        </w:tc>
        <w:tc>
          <w:tcPr>
            <w:tcW w:type="dxa" w:w="554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FFFFFF"/>
          </w:tcPr>
          <w:p>
            <w:pPr>
              <w:spacing w:after="0" w:line="250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02124"/>
                <w:sz w:val="15"/>
              </w:rPr>
              <w:t>確認來源限定、真實性、版面控制、權限與 QP003 / QE003 / patch hash。</w:t>
            </w:r>
          </w:p>
        </w:tc>
      </w:tr>
    </w:tbl>
    <w:p>
      <w:pPr>
        <w:spacing w:after="20" w:line="12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F6B76"/>
        <w:sz w:val="16"/>
      </w:rPr>
      <w:t xml:space="preserve">社團法人屏東縣原始點關懷協會｜課程設計工作稿｜頁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b w:val="0"/>
        <w:i w:val="0"/>
        <w:color w:val="5F6B76"/>
        <w:sz w:val="16"/>
      </w:rPr>
      <w:t>0036  I07-E04   DRAFT_SYNTHETIC   QP003 / QE003 / QPR4-v3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JhengHei"/>
      <w:b w:val="0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課程設計進度流程及規劃書</dc:title>
  <dc:subject>I07-E04 課程設計進度表、課程規劃流程圖說明、訓練規劃書工作稿</dc:subject>
  <dc:creator>合成工作稿建置（非機構簽署）</dc:creator>
  <cp:keywords>0036; I07-E04; QP003; QE003; QPR4-v3; DRAFT_SYNTHETIC</cp:keywords>
  <dc:description>來源限定合成工作稿；未渲染、未凍結、未發布、未核定、未PASS。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