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i w:val="0"/>
          <w:color w:val="000000"/>
          <w:sz w:val="42"/>
        </w:rPr>
        <w:t>訓練異常處理程序與工具</w:t>
      </w:r>
    </w:p>
    <w:p>
      <w:pPr>
        <w:keepLines/>
      </w:pPr>
      <w:r>
        <w:rPr>
          <w:rFonts w:ascii="Microsoft JhengHei" w:hAnsi="Microsoft JhengHei" w:eastAsia="Microsoft JhengHei"/>
          <w:b/>
          <w:i w:val="0"/>
          <w:color w:val="7A3E00"/>
          <w:sz w:val="18"/>
        </w:rPr>
        <w:t>SYNTHETIC_COMPLETE_DRAFT｜合成演練示例，非協會實際事件/課程/紀錄，未實際核准/結案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將訓練流程中的異常由發現、圍堵、分級、事實紀錄、根因分析、矯正與預防、效果驗證、結案核准一路留痕，並提供可直接填寫的通報、處置、CAPA與追蹤表。本文中的流程角色與分級是待協會核定的草案設計；合成案例與數字只說明表單如何使用，不代表協會曾發生或完成任何事件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文件識別與使用狀態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目前值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文件代碼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I16-E02／序列 0070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品質政策／品質世代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QP003／QE003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文件狀態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SYNTHETIC_COMPLETE_DRAFT；尚未核准，不得作為協會實際事件紀錄或正式核定版本。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官方查核要求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官方查核表原頁5：「訓練異常處理方法、 紀錄與工具。」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正式日期／版次生效日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待協會填列；本文未設定正式生效日。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負責人／覆核人／核准人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待協會指定真實姓名與職務；下列角色是擬議角色名稱，不代表現有職稱或授權。</w:t>
            </w:r>
          </w:p>
        </w:tc>
      </w:tr>
    </w:tbl>
    <w:p>
      <w:pPr>
        <w:spacing w:after="20"/>
      </w:pPr>
    </w:p>
    <w:p>
      <w:pPr>
        <w:pStyle w:val="Heading1"/>
      </w:pPr>
      <w:r>
        <w:t>1 目的與適用邊界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直接處理訓練流程或訓練紀錄工具發生的偏差，例如資料匯入、紀錄重複或遺漏、流程中斷、資料欄位缺漏，或無法確認受影響範圍的情況。處置目標是及時停止可能擴大的錯誤、保留可追溯事實、找出可被證據支持的根因、執行矯正與預防，並以明確驗收條件證明措施有效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符合下列任一情況即啟動通報：發現訓練作業偏離已核定流程；來源與輸出紀錄不一致；出現重複、遺漏或無法辨識的訓練紀錄；資料/工具錯置可能影響班級或課程紀錄；測試在正式使用前發現可重現缺陷；或資料完整性、個人資料、安全/法規影響尚未排除。未確認前先按可能影響範圍處理，不能以「尚未證明有損害」取代圍堵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本文件只提供異常處理流程及其紀錄工具。實際使用前，協會需核定角色、分級門檻、時限、通報路徑、紀錄保存位置與結案授權。本文不填寫真實班次、學員、正式日期、真人姓名、真實數據、核准或簽章。</w:t>
      </w:r>
    </w:p>
    <w:p>
      <w:pPr>
        <w:pStyle w:val="Heading1"/>
      </w:pPr>
      <w:r>
        <w:t>2 角色與責任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列角色名稱是本草案為了讓責任可分工而提出的欄位標籤。協會須決定是否採用、如何對應實際人員，以及哪些角色具有停止、升級、驗證或結案權限。執行措施的人不得單獨完成效果驗證；結案核准須留有真實授權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4392"/>
        <w:gridCol w:w="3269"/>
      </w:tblGrid>
      <w:tr>
        <w:trPr>
          <w:tblHeader w:val="true"/>
        </w:trP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擬議角色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責任與輸出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權限邊界／必留欄位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發現／通報角色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描述發現時間、位置、實際觀察與初步證據；通知訓練作業承辦。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只記錄觀察事實；不自行推定根因或宣告結案。姓名、職務、日期待填。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訓練作業承辦角色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停止受影響步驟、隔離暫存資料、標記案件編號、保留來源與系統紀錄。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在核准權限內圍堵；不得覆寫原始證據；恢復正式作業須有記錄的放行決定。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異常分級／品質流程負責角色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確認範圍與風險、決定暫行嚴重度、指定升級、確保根因及行動有證據。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分級與降級均記錄理由、依據及覆核；正式門檻待協會核定。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資料／系統保管角色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保全原始檔、匯入/錯誤日誌及存取紀錄；提供不含不必要個資的分析副本。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真實資料處理遵循協會核定規範；存取人、時間、位置與交接須記錄。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CAPA措施負責角色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執行資料矯正、原因消除及預防控制；提供完成證據與未完成事項。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填真實姓名/職務、期限、完成日；不可自行替代獨立效果驗證。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獨立效果驗證角色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按事先書面條件重做檢查，記錄計數、差異、結果及證據位置。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須與措施執行者分開；未達標或證據不足即退回未結案。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結案核准角色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檢查圍堵、根因、行動、效果、風險及追蹤均有證據後決定結案或退回。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核准人、職務、核准日與授權紀錄待填；本草案沒有實際核准。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重大／個資風險升級窗口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接收重大安全、個資、法規或大量紀錄風險通報，依核定管道協調。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窗口、通知時限與外部程序須由協會確認；本文件不替代其他核定程序。</w:t>
            </w:r>
          </w:p>
        </w:tc>
      </w:tr>
    </w:tbl>
    <w:p>
      <w:pPr>
        <w:spacing w:after="20"/>
      </w:pPr>
    </w:p>
    <w:p>
      <w:pPr>
        <w:pStyle w:val="Heading1"/>
      </w:pPr>
      <w:r>
        <w:t>3 處理流程與閉環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件由發現起即保留單一編號；先停止受影響動作並隔離資料，再分級、記錄事實、驗證根因、安排矯正/預防及期限、以獨立檢查驗證效果，最後由有權者核准結案。任何效果未達、證據缺失或同類問題再發，案件維持開啟並返回根因與措施設計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圖 1　訓練異常處理與CAPA效果驗證閉環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01 發現與受理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建立案件／保全證據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02 分級與圍堵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判斷範圍／升級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03 根因與CAPA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矯正／預防／期限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04 效果與結案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獨立驗證／趨勢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閉環回路：效果不符、資料不足或再發 → 維持開案並記錄退回理由 → 重做根因/措施 → 重新驗證。效果符合也須保留證據、完成獨立覆核與結案核准，才可標記結案。</w:t>
      </w:r>
    </w:p>
    <w:p>
      <w:pPr>
        <w:pStyle w:val="Heading1"/>
      </w:pPr>
      <w:r>
        <w:t>4 作業程序與控制點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958"/>
        <w:gridCol w:w="4637"/>
        <w:gridCol w:w="2074"/>
      </w:tblGrid>
      <w:tr>
        <w:trPr>
          <w:tblHeader w:val="true"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步驟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執行方式與控制點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必留輸出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1 受理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發現／通報；訓練作業承辦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以F-01記錄唯一案件編號、發現時間/位置、訓練活動與工具、資料類型及直接觀察。資訊不足仍先開案並註明未知。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F-01；案件索引；通報對象與時間。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2 立即圍堵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訓練作業承辦；資料／系統保管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暫停受影響匯入或紀錄步驟；隔離測試/工作檔，保留唯讀來源、版本、錯誤訊息與操作紀錄；記錄位置、存取人及交接。不得覆寫原始檔。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F-02；停止/隔離/保全紀錄；證據位置。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3 分級與範圍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異常分級／品質流程負責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確認實際或僅測試、是否含個資、涉及班級/課程/系統/紀錄類型、輸入與輸出數、是否已寫入或使用。按第5節暫分級；未知風險先升級。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F-02影響範圍、計數、理由與覆核。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4 事實時間線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案件統籌；證據保管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逐筆記錄時間、觀察/行動/決定、來源與證據位置。事實、推論、未知事項分開；每次重新分級、解封、重跑、放行都記錄決定人。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F-03時間線；來源與證據索引。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5 根因分析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品質流程負責；CAPA負責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界定問題與預期控制，追問為何發生、原控制為何未攔截、何種證據支持；尋找可驗證的流程/範本/檢查缺口，不以未驗證的個人疏失作根因。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F-04根因、證據、替代解釋與覆核。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6 設計CAPA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CAPA負責；品質流程負責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分開填：矯正目前影響；矯正措施消除根因；預防措施覆蓋同類範本/流程。每項指定責任角色/真實人名、完成條件、期限、證據與逾期升級方式。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F-04措施清單與期限；未完成風險。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7 執行與變更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CAPA措施負責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按核定方案執行；原始證據保持唯讀；計畫、責任或期限變更時記錄前後、原因、核准者及新期限，不得回填或改寫既有結果。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完成日、版本差異、證據、變更核准。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8 效果驗證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獨立效果驗證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措施完成後按預先定義的資料集/樣本、門檻、次數與計數口徑檢查。比較來源、輸入、輸出、重複/遺漏數及覆核；未達標退回F-04。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F-05測試條件、各次計數、證據、驗證人與結果。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9 結案核准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結案核准角色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檢查影響已判定、圍堵有效、根因有支持、行動完成、效果達標、資料可追溯且追蹤責任明確。待查、無授權或證據不全，狀態維持開案/待補。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F-06檢核；結案/退回決議；授權依據。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10 再發與趨勢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品質流程負責；獨立覆核者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記錄根因類別、受影響流程與再發情形；按協會核定週期彙整案件數、重複原因、準時結案與有效性。相同根因再現即重開並檢查同類控制。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F-06趨勢欄；關聯案件；後續行動及期限。</w:t>
            </w:r>
          </w:p>
        </w:tc>
      </w:tr>
    </w:tbl>
    <w:p>
      <w:pPr>
        <w:spacing w:after="20"/>
      </w:pPr>
    </w:p>
    <w:p>
      <w:pPr>
        <w:pStyle w:val="Heading1"/>
      </w:pPr>
      <w:r>
        <w:t>5 風險分級與升級決策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表是本草案提出的可操作分級框架，非現行核定規定。協會須核准分級定義、通知時限與授權後方可用於真實事件。若無法確定實際影響、資料類型或範圍，先停止受影響步驟並選較高風險暫行級別；完成盤點後可調整，但須留前後級別及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3211"/>
        <w:gridCol w:w="3413"/>
        <w:gridCol w:w="1987"/>
      </w:tblGrid>
      <w:tr>
        <w:trPr>
          <w:tblHeader w:val="true"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暫行級別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判斷條件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先行處置／升級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恢復條件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S1 重大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可能或已造成安全、重大個資/法規影響；真實紀錄大範圍錯置/毀損；或影響範圍無法控制。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立即停止並保全證據；通知協會核定的重大風險窗口及管理者；不得自行恢復。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影響已釐清；核定角色同意恢復；必要外部處理依協會程序。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S2 顯著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真實紀錄可能受影響；缺陷可由共用範本/工具帶入正式使用；重複發生；或重要範圍尚未確認。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暫停受影響步驟、隔離資料、盤點範圍並按核定管道升級；核定前不把測試結果投入正式紀錄。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根因/範圍已查明；矯正完成；獨立驗證通過；有權者記錄放行或結案。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S3 局部受控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可證明限於隔離測試/草稿，無真實人員或訓練紀錄，且沒有下游正式使用或安全/法規影響。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停止測試並保留證據；指定責任角色修正/重測；範圍擴大、資料輸出或再發即升為S2/S1重評。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隔離範圍、修正、重測與獨立覆核均記錄；核准後方可結案。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決策順序：①是否已有真實紀錄/人員/安全影響；②影響是否可能擴散或難以界定；③是否有個資、法規或重大安全風險；④能否停止並隔離；⑤記錄暫行級別與升級對象；⑥記錄覆核與放行條件。分級是風險控制決定，不等同於已確認損害。</w:t>
      </w:r>
    </w:p>
    <w:p>
      <w:pPr>
        <w:pStyle w:val="Heading1"/>
      </w:pPr>
      <w:r>
        <w:t>6 合成案件示例與事實時間線</w:t>
      </w:r>
    </w:p>
    <w:p>
      <w:pPr>
        <w:keepLines/>
      </w:pPr>
      <w:r>
        <w:rPr>
          <w:rFonts w:ascii="Microsoft JhengHei" w:hAnsi="Microsoft JhengHei" w:eastAsia="Microsoft JhengHei"/>
          <w:b/>
          <w:i w:val="0"/>
          <w:color w:val="7A3E00"/>
          <w:sz w:val="17"/>
        </w:rPr>
        <w:t>SYNTHETIC_COMPLETE_DRAFT｜合成演練示例，非協會實際事件/課程/紀錄，未實際核准/結案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例識別：SIM-CAPA-001；模擬班級識別：SIM-I16-01。模擬匯入測試中，8筆虛構訓練紀錄有2筆重複，原因情境為匯入資料缺少唯一班級代碼。測試在任何真實學員、個人或課程紀錄產生前停止；隔離測試檔並逐筆核對8筆虛構來源紀錄。這是合成案例設定，沒有真實協會檔案、課程或事件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模擬根因：測試範本沒有要求必填唯一班級代碼，匯入流程也沒有第二人檢查。模擬矯正：修正虛構來源資料並移除重複列。模擬預防：要求唯一班級代碼、匯入前後筆數核對、第二人覆核。模擬效果：以8列資料做兩次模擬乾跑，每次均為0筆重複。結果只在本合成例內成立；正式責任人、核准與結案均未完成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1　事實時間線（相對標記，不是日曆日期）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3672"/>
        <w:gridCol w:w="2736"/>
        <w:gridCol w:w="2146"/>
      </w:tblGrid>
      <w:tr>
        <w:trPr>
          <w:tblHeader w:val="true"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時間標記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可觀察事實／處置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支持資料／位置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狀態與界線</w:t>
            </w:r>
          </w:p>
        </w:tc>
      </w:tr>
      <w:t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SIM-D0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模擬匯入測試發現8筆虛構訓練紀錄中2筆重複；在產生真實學員、個人或課程紀錄前停止。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合成案例；測試檔欄位SIM-TEST-FILE-001（虛構識別碼，非實存檔案）。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只有合成資料；不代表協會實際執行或發現。</w:t>
            </w:r>
          </w:p>
        </w:tc>
      </w:tr>
      <w:t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SIM-D0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隔離測試檔、保留唯讀來源，逐筆核對8筆虛構來源紀錄。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F-02隔離欄位、F-03時間線；本範例未附實際電子檔。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模擬圍堵完成；正式保存位置待協會核定。</w:t>
            </w:r>
          </w:p>
        </w:tc>
      </w:tr>
      <w:t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SIM-D+1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修正模擬來源資料並移除重複列；將唯一班級代碼列為必填，安排匯入前後筆數核對與第二人檢查。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F-04措施欄；8筆來源資料逐筆核對的合成結果。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相對期限是演練標記，不是協會期限或日期。</w:t>
            </w:r>
          </w:p>
        </w:tc>
      </w:tr>
      <w:t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SIM-D+2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兩次模擬乾跑，各測8列；每次均0筆重複。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F-05：SIM-RUN-01（8列／0重複）；SIM-RUN-02（8列／0重複）；識別碼為虛構。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僅為合成效果觀察；獨立覆核簽認、正式核准與結案皆待填。</w:t>
            </w:r>
          </w:p>
        </w:tc>
      </w:tr>
    </w:tbl>
    <w:p>
      <w:pPr>
        <w:spacing w:after="20"/>
      </w:pPr>
    </w:p>
    <w:p>
      <w:pPr>
        <w:pStyle w:val="Heading1"/>
      </w:pPr>
      <w:r>
        <w:t>7 可直接填寫的事件紀錄工具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以下欄位可用於紙本或移植到協會核定表單。實際案件不得用合成值代替真實資料；每欄填值、勾選不適用並說明，或標記待查。避免將個人資料複製到不必要欄位；原始證據位置與存取方式由協會核定。</w:t>
      </w:r>
    </w:p>
    <w:p>
      <w:pPr>
        <w:pStyle w:val="Heading2"/>
      </w:pPr>
      <w:r>
        <w:t>F-01 異常受理與通報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案件編號：________________　狀態：[ ]待查 [ ]處理中 [ ]待驗證 [ ]待核准 [ ]結案（須核准）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發現日期/時間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________________（正式日期與時區；演練使用相對標記）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發現者姓名/職務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________________（真實使用時填列；未知填待查）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訓練活動識別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課程/班別：________________　班級代碼：________________　場次/日期：________________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受影響流程/工具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]資料匯入 [ ]訓練紀錄 [ ]流程中斷 [ ]其他：________　系統/範本版本：________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異常描述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何時、在哪一步、看到什麼：________________________________________________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來源/輸出計數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來源筆數：____　處理後筆數：____　重複：____　遺漏：____　計數口徑：____________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資料性質/影響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]僅測試 [ ]真實訓練紀錄 [ ]可能含個資 [ ]未確認；影響範圍：____________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即時動作/通報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停止了什麼：________________　通知對象/時間/方式：________________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證據位置/保管人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唯讀原始檔：________　錯誤日誌：________　存取/交接紀錄：________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待查事項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　負責角色/期限：________________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7"/>
        </w:rPr>
        <w:t>受理覆核：案件統籌角色/姓名____________　日期____________　退回/補充理由____________</w:t>
      </w:r>
    </w:p>
    <w:p>
      <w:pPr>
        <w:pStyle w:val="Heading2"/>
      </w:pPr>
      <w:r>
        <w:t>F-02 風險分級、升級與圍堵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資料與使用狀態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]沙盒/測試 [ ]草稿 [ ]正式訓練作業 [ ]已寫入正式紀錄 [ ]未確認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可能影響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]安全 [ ]個資 [ ]訓練紀錄完整性 [ ]班級/課程歸屬 [ ]其他：________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範圍盤點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課程/班級/期間/系統/資料型態：________　來源與輸出筆數：________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暫行級別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]S1重大 [ ]S2顯著 [ ]S3局部受控；選級理由與證據：________________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停止/隔離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停止步驟：________　隔離位置：________　唯讀副本識別：________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升級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核定角色：________　方式/日期時間：________　回覆/決定：________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恢復/放行條件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條件：________　決定人/授權依據：________　時間：________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重新分級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前級別/後級別：________　證據與理由：________　覆核角色/時間：________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不確定時先按較高可能風險圍堵；降級必須引用新證據並由核定覆核角色確認。未指定核定窗口或時限時，記為待核定/待通知，不得填造已通知或已核准。</w:t>
      </w:r>
    </w:p>
    <w:p>
      <w:pPr>
        <w:pStyle w:val="Heading2"/>
      </w:pPr>
      <w:r>
        <w:t>F-03 事實時間線與證據索引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只記可查證事實；分析/推論另填F-04。每筆附原始來源或標記待補。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3557"/>
        <w:gridCol w:w="2808"/>
        <w:gridCol w:w="1728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日期/時間或相對標記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觀察事實／動作／決定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來源/證據位置與版本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記錄人/覆核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F-04 根因分析與CAPA措施台帳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問題陳述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預期結果：________　實際結果：________　差距：________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範圍與證據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受影響紀錄/流程：________　計數與口徑：________　證據位置：________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直接原因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根因及證據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根因：________　支持證據：________　其他可能原因/排除依據：________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未被攔截原因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原有控制：________　為何未發現/阻止：________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矯正（處理當前影響）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需修復/還原資料：________　完成條件：________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矯正措施（消除根因）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完成條件：________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預防措施（防止再發）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適用的同類範本/流程：________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責任與期限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責任角色/真實姓名：________　期限：________　資源/依賴：________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變更與逾期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變更原因/原期限/新期限/核准：________　逾期升級：________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2　CAPA措施執行台帳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240"/>
        <w:gridCol w:w="1656"/>
        <w:gridCol w:w="1296"/>
        <w:gridCol w:w="1512"/>
        <w:gridCol w:w="1181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措施類型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具體行動與可驗收條件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責任角色/姓名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期限/完成日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完成證據位置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狀態/變更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預防措施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</w:tbl>
    <w:p>
      <w:pPr>
        <w:spacing w:after="20"/>
      </w:pPr>
    </w:p>
    <w:p>
      <w:pPr>
        <w:pStyle w:val="Heading2"/>
      </w:pPr>
      <w:r>
        <w:t>F-05 效果驗證紀錄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在執行措施前先寫清楚測試資料集、版本、成功門檻、分母、重複定義、執行次數與獨立覆核者；測後不得改門檻配合結果。未成功、計數不一致、證據不可重現或執行者兼驗證者時，判為未證明並退回F-04。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驗證目的/對應根因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測試資料與版本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資料集/筆數：________　來源/版本：________　是否僅測試：________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預先成功門檻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唯一班級代碼必填：____　來源/輸出筆數一致：____　允許重複數：____　第二人覆核：____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驗證方式/次數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匯入/比對步驟：________　預定次數：____　獨立覆核者：________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結果/證據位置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輸入：____　輸出：____　重複：____　遺漏：____　差異：________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判定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]達標 [ ]未達標 [ ]證據不足；依據：________　退回行動：________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驗證者/時間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真實姓名/職務：________　日期：________　簽核/電子稽核軌跡位置：________</w:t>
            </w:r>
          </w:p>
        </w:tc>
      </w:tr>
    </w:tbl>
    <w:p>
      <w:pPr>
        <w:spacing w:after="20"/>
      </w:pPr>
    </w:p>
    <w:p>
      <w:pPr>
        <w:pStyle w:val="Heading2"/>
      </w:pPr>
      <w:r>
        <w:t>F-06 結案核准、再發與趨勢檢視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結案前檢核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]範圍確定 [ ]圍堵紀錄 [ ]根因證據 [ ]CAPA完成 [ ]獨立效果達標 [ ]證據可追溯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殘餘風險/未完成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是否維持開案：[ ]是 [ ]否　決定與依據：________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結案建議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]建議核准 [ ]退回補正 [ ]暫不結案；理由：________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核准人與授權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核准角色/真實姓名：________　職務/授權依據：________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核准/結案欄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結果：[ ]核准 [ ]退回　日期：________　簽章/稽核軌跡：________（未填不代表已核准）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再發檢查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檢視期間：________　同根因案數：____　案件總數/分母：____　關聯編號：________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趨勢判讀/行動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]上升 [ ]持平 [ ]下降 [ ]資料不足；依據：________　行動/負責人/期限：________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下次檢視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協會核定頻率/日期：________　主持/覆核角色：________　保存位置：________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必用計算口徑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04"/>
        <w:gridCol w:w="4003"/>
      </w:tblGrid>
      <w:tr>
        <w:trPr>
          <w:tblHeader w:val="true"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指標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計算方式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填值原則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準時結案率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期限內核准結案案件數 ÷ 檢視期間內到期案件數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先定義期間、到期口徑、案件數及截止日。分母為0填不適用，不可填0%或推估。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再發率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重複事件數 ÷ 已核准結案事件數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定義重複根因判準與觀察窗。分母為0填不適用；不可用乾跑列數代替已結案事件數。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本合成案例只有兩次模擬乾跑結果，沒有正式核准結案事件，也沒有協會事件母體或觀察期間。因此準時結案率與再發率均為不適用/待真實資料；兩次乾跑0筆重複只用於本例效果欄，不是實際再發率。</w:t>
      </w:r>
    </w:p>
    <w:p>
      <w:pPr>
        <w:pStyle w:val="Heading1"/>
      </w:pPr>
      <w:r>
        <w:t>8 真實使用前的升格檢核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轉為實際核定文件前，逐項由協會提供或核准下列真實內容；核定前保持草案狀態。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5112"/>
        <w:gridCol w:w="2477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須由協會填列/核實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欄位或核實依據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目前狀態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正式日期、版次與生效日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文件識別表；核定/變更紀錄。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待填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真實姓名、角色與權限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F-01至F-06；核准角色與授權依據。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待協會指定與核實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核定分級、通報時限、升級路徑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第5節及F-02；核准版本或控制文件定位。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真實班次、課程、事件時間與資料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F-01至F-03；現場來源與資料來源。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待真實事件/文件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實際數據、計數口徑與結果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F-03至F-06；來源、輸入/輸出、分母及重跑證據。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待真實資料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原始證據、保存位置與存取紀錄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F-01至F-06；唯讀原件/版本/交接與保存規則。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核准、簽章、獨立效果驗證及結案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F-05/F-06；真實授權與稽核軌跡。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未核准、未簽章、未結案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1909" w:h="16834"/>
          <w:pgMar w:top="1008" w:right="1037" w:bottom="979" w:left="1037" w:header="403" w:footer="432" w:gutter="0"/>
          <w:cols w:space="720"/>
          <w:docGrid w:linePitch="360"/>
        </w:sectPr>
      </w:pPr>
    </w:p>
    <w:p>
      <w:pPr>
        <w:pStyle w:val="Heading1"/>
      </w:pPr>
      <w:r>
        <w:t>附錄 A I16-E02 專屬追溯與案件閉環矩陣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本頁將官方要求、可直接填寫欄位、合成示例結果及證據位置逐項對齊。獨立覆核/核准欄待真實審查，不由文件編製者自行填成通過。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3　事件—嚴重度—根因—矯正—預防—責任—期限—驗證閉環紀錄表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1814"/>
        <w:gridCol w:w="2045"/>
        <w:gridCol w:w="2131"/>
        <w:gridCol w:w="2059"/>
        <w:gridCol w:w="1786"/>
        <w:gridCol w:w="1627"/>
        <w:gridCol w:w="2621"/>
      </w:tblGrid>
      <w:tr>
        <w:trPr>
          <w:tblHeader w:val="true"/>
        </w:trP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事件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嚴重度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根因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矯正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預防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期限</w:t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驗證</w:t>
            </w:r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SIM-CAPA-001；SIM-I16-01。模擬測試中8筆虛構訓練紀錄有2筆重複；真實資料建立前停止。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S2暫定：範本缺陷若未修正可能延續到正式匯入；本案例沒有真實影響。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測試範本未要求唯一班級代碼；匯入步驟缺少第二人檢查。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修正虛構來源資料、移除重複列，逐筆核對8筆虛構來源資料。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唯一班級代碼必填；匯入前後筆數核對；第二人覆核。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SIM-CAPA措施負責角色（虛構標籤，無真人指派）。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SIM-D0圍堵；SIM-D+1修正；SIM-D+2驗證。均為相對演練標記。</w:t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兩次模擬乾跑各8列，每次0重複。僅為合成例；獨立核准/結案未執行。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矩陣狀態：合成例內的原因/行動/結果已示範；角色核定、真實證據、獨立效果驗證簽認與結案決定待辦。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4　I16-E02 專屬「要求—資料來源—欄位/指標—結果—證據位置—覆核」追溯表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304"/>
        <w:gridCol w:w="2880"/>
        <w:gridCol w:w="2952"/>
        <w:gridCol w:w="2304"/>
        <w:gridCol w:w="1958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要求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資料來源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欄位／指標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結果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證據位置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訓練異常處理方法、 紀錄與工具。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官方查核表原頁5；有效要求清冊I16-E02列。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F-01受理；F-02分級/圍堵；F-03事實/證據。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具備訓練異常受理、分級、停止/隔離與時間線工具；案例為合成。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第1、4至6節；F-01至F-03；表1；官方頁5。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獨立審查待做；不代表QA或通過。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訓練異常根因及預防閉環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I16-E02有效要求列所列章節與表格。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F-04根因/CAPA；閉環表的責任、期限、驗證。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根因、矯正/預防行動與期限已填入合成情境。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第6節；F-04；表2及表3。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內容證據為合成敘述；真人覆核待填。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效果驗證、結案與趨勢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I16-E02有效要求列的效果驗證、核准、再發/趨勢與公式。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F-05/F-06；兩次乾跑；準時結案率/再發率。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兩次各8列乾跑均0重複；無正式結案事件，兩項比率不適用。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第7節；F-05/F-06；合成替換登錄表。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實際驗證/核准未執行；待指定獨立人員。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紀錄與工具可追溯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官方查核表第5頁及本程序各表單。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案件編號、計數口徑、分級理由、證據位置、措施責任/期限、驗證/覆核欄。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提供六份具體欄位表與合成案例；正式存放位置待實填。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F-01至F-06；SOURCE_READ_SET記錄PDF來源雜湊。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表單適用性/保存規則待協會核定。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本附錄只追溯I16-E02的異常處理方法、紀錄與工具；合成值不提供其他訓練要求的事實、活動或成效證明。</w:t>
      </w:r>
    </w:p>
    <w:sectPr w:rsidR="00FC693F" w:rsidRPr="0006063C" w:rsidSect="00034616">
      <w:headerReference w:type="default" r:id="rId11"/>
      <w:footerReference w:type="default" r:id="rId12"/>
      <w:pgSz w:w="16834" w:h="11909" w:orient="landscape"/>
      <w:pgMar w:top="893" w:right="893" w:bottom="864" w:left="893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I16-E02｜QE003｜草案；核准與結案待填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I16-E02｜QE003｜草案；核准與結案待填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SYNTHETIC_COMPLETE_DRAFT｜合成演練示例，非協會實際事件/課程/紀錄，未實際核准/結案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SYNTHETIC_COMPLETE_DRAFT｜合成演練示例，非協會實際事件/課程/紀錄，未實際核准/結案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訓練異常處理程序與工具</dc:title>
  <dc:subject>I16-E02; QE003 synthetic complete draft</dc:subject>
  <dc:creator/>
  <cp:keywords>I16-E02, QE003, SYNTHETIC_COMPLETE_DRAFT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