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  <w:jc w:val="center"/>
      </w:pPr>
      <w:r>
        <w:rPr>
          <w:rFonts w:ascii="Microsoft JhengHei" w:hAnsi="Microsoft JhengHei" w:eastAsia="Microsoft JhengHei"/>
          <w:b/>
          <w:color w:val="24476B"/>
          <w:sz w:val="38"/>
        </w:rPr>
        <w:t>指標 17b 考試暨實作評量紀錄</w:t>
      </w:r>
    </w:p>
    <w:p>
      <w:pPr>
        <w:spacing w:before="0" w:after="140" w:line="240" w:lineRule="auto"/>
        <w:jc w:val="center"/>
      </w:pPr>
      <w:r>
        <w:rPr>
          <w:rFonts w:ascii="Microsoft JhengHei" w:hAnsi="Microsoft JhengHei" w:eastAsia="Microsoft JhengHei"/>
          <w:b w:val="0"/>
          <w:color w:val="595959"/>
          <w:sz w:val="20"/>
        </w:rPr>
        <w:t>I17B-E01｜0076｜合成案例演練稿｜修訂 0076-QE003-DRAFT-SYNTHETIC-07</w:t>
      </w:r>
      <w:r>
        <w:rPr>
          <w:rFonts w:ascii="Microsoft JhengHei" w:hAnsi="Microsoft JhengHei" w:eastAsia="Microsoft JhengHei"/>
          <w:b w:val="0"/>
          <w:color w:val="595959"/>
          <w:sz w:val="1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文件狀態</w:t>
            </w:r>
          </w:p>
        </w:tc>
        <w:tc>
          <w:tcPr>
            <w:tcW w:type="dxa" w:w="288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直接回應範圍</w:t>
            </w:r>
          </w:p>
        </w:tc>
        <w:tc>
          <w:tcPr>
            <w:tcW w:type="dxa" w:w="56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資料性質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DRAFT_SYNTHETIC（合成示範）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考試紀錄及實作評量紀錄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所有案例代碼、分數、比率及建議均為合成；無真實班級、學員或評量事件。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真實升格狀態：WAITING_FOR_ORIGINAL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僅此單項考試／實作紀錄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實際日期、課程、對象、評量人、核准、原始試卷及評分附件均待取得。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20"/>
        </w:rPr>
        <w:t>本文件示範如何留下 17b 學習評量的考試與實作資料，並以合成案例呈現結果分析和改善建議。它不是本會已辦訓、已評量或已核定的證明，也不替代真實試卷、學員紀錄、簽核或附件。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1. 評量目的、層級與適用範圍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9"/>
        </w:rPr>
        <w:t>本項記錄用於呈現學習者是否理解課程內容，並能在受控演練中展現安全、可觀察的操作與溝通行為。協會定位以健康教育及傳統整復推拿技術為核心；課程可依實際市場需求、資源、法規及品質條件發展。評量不得作醫療診斷、治療或療效承諾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9"/>
        </w:rPr>
        <w:t>官方 17b 評分意義（依官方評核表第 3 頁）：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官方分數</w:t>
            </w:r>
          </w:p>
        </w:tc>
        <w:tc>
          <w:tcPr>
            <w:tcW w:type="dxa" w:w="93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官方判定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0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未執行。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1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執行考試或實作評量。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2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有考試或實作報告或其他具體學習，將結果及缺失彙整分析納入結案報告，作為下次課程規劃修正依據。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3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依修正決定進行課程改善，並有具體成效。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本稿提供合成資料的評量、統計和改善提案示例，不能據此判定協會實際達到 1、2 或 3 分。只有取得真實執行紀錄及相關原件後，才能依實際證據判定。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2. 實際評量資料欄位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下表是供真實執行時填寫的欄位。尚未取得的資料保持空白或標示待取得，不以本稿的合成案例代填。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02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真實紀錄欄位</w:t>
            </w:r>
          </w:p>
        </w:tc>
        <w:tc>
          <w:tcPr>
            <w:tcW w:type="dxa" w:w="547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實際填寫／附件位置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課程名稱、課程目標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班次、日期、場地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受評對象名冊及可辨識代碼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待取得；須妥善保護個資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評量人姓名、角色及評量日期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試卷、作答紙、實作量表原件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覆核／核准紀錄及真實檔案位置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待取得；不得預填簽章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4476B"/>
          <w:sz w:val="18"/>
        </w:rPr>
        <w:t>合成演練情境：以健康教育與傳統整復推拿技術的安全界線、同意、風險辨識、停止與轉介為評量內容。情境不指涉本會實際課程或任何真人。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3. 筆試題目、構面與計分量尺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以下 10 題為合成示範題，可供日後依核定課程目標修訂。每題 10 分，答對得 10 分，答錯或未答得 0 分；滿分 100 分。此量尺是本稿的演練設定，不代表本會已核定的評量制度。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7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題號</w:t>
            </w:r>
          </w:p>
        </w:tc>
        <w:tc>
          <w:tcPr>
            <w:tcW w:type="dxa" w:w="78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題目與選項（合成示範題）</w:t>
            </w:r>
          </w:p>
        </w:tc>
        <w:tc>
          <w:tcPr>
            <w:tcW w:type="dxa" w:w="21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構面／量尺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Q1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課程開始前先說明可觀察的學習目標，主要用途是什麼？</w:t>
              <w:br/>
              <w:t>A. 取代課程內容　B. 讓教學與評量有共同依據　C. 保證每人達成相同成效　D. 免除課後檢討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Q2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若前測顯示學習者對安全界線理解不足，較適當的處理是什麼？</w:t>
              <w:br/>
              <w:t>A. 刪除該項目　B. 不記錄前測　C. 依差距調整說明與練習　D. 直接判定已熟練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Q3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談及傳統整復推拿技術時，何種說法符合健康教育的非醫療界線？</w:t>
              <w:br/>
              <w:t>A. 說明課程範圍並避免診斷、治療及療效承諾　B. 保證症狀改善　C. 判斷疾病名稱　D. 建議停用醫療處置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專業界線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Q4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演練對象提及新發麻木、急性外傷或明顯不適，應如何處理？</w:t>
              <w:br/>
              <w:t>A. 加大施力確認反應　B. 先完成課程再說　C. 自行判斷病因　D. 停止演練並建議尋求適當醫療評估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風險辨識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Q5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進入實作前，評量者應先做哪一項？</w:t>
              <w:br/>
              <w:t>A. 直接開始操作　B. 說明範圍、步驟、可能不適及停止方式，取得同意　C. 只詢問是否有空　D. 先拍照存檔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同意與安全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Q6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演練對象表示不舒服並要求停止時，合宜作法為何？</w:t>
              <w:br/>
              <w:t>A. 要求完成本輪　B. 以評量需要為由繼續　C. 立即停止、確認安全並如實記錄　D. 不予理會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停止與回應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Q7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若訓練需要拍攝紀錄，何者是合宜作法？</w:t>
              <w:br/>
              <w:t>A. 事前說明用途、範圍與保存方式並取得明確同意　B. 只要遮臉就可拍　C. 拍攝後再詢問　D. 將照片公開作招生宣傳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個資與照片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Q8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實作評分紀錄應優先記載什麼？</w:t>
              <w:br/>
              <w:t>A. 評量者對學員的印象　B. 未確認的療效　C. 學員的推測性診斷　D. 可觀察行為、量尺分數及必要的安全處置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觀察與記錄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Q9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比較一個構面的答對率時，合宜的分母是什麼？</w:t>
              <w:br/>
              <w:t>A. 課程總時數　B. 該構面有效作答總題數　C. 全部報名人數，不管是否作答　D. 評量者人數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結果解讀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Q10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若合成結果顯示風險情境題答對率偏低，較合宜的下一步是什麼？</w:t>
              <w:br/>
              <w:t>A. 提出情境練習改善提案，待核定後於實際課程驗證　B. 宣稱已有具體成效　C. 刪去低分題　D. 將結果當作學員真實紀錄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改善與驗證</w:t>
              <w:br/>
              <w:t>每題 10 分</w:t>
            </w:r>
          </w:p>
        </w:tc>
      </w:tr>
    </w:tbl>
    <w:p>
      <w:pPr>
        <w:spacing w:after="20"/>
      </w:pP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筆試答案核對表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Q1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B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Q2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C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Q3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A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Q4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Q5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B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Q6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C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Q7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A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Q8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Q9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B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Q10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4. 實作評量量尺與執行紀錄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合成示範量尺：每項 0 至 4 分，滿分 20 分。0 分代表未展現或有重大風險；1 分代表需持續提示；2 分代表部分展現但不穩定；3 分代表能依要求完成；4 分代表能穩定完成並清楚說明。實際評量前應由權責人員確認項目與門檻。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80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代碼／構面</w:t>
            </w:r>
          </w:p>
        </w:tc>
        <w:tc>
          <w:tcPr>
            <w:tcW w:type="dxa" w:w="38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觀察項目</w:t>
            </w:r>
          </w:p>
        </w:tc>
        <w:tc>
          <w:tcPr>
            <w:tcW w:type="dxa" w:w="266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評分提示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合成通過控制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R1 同意與界線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先說明教育／技術示範範圍、步驟、可能不適及停止方式；取得同意。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分；記具體可觀察行為。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R1 至少 3 分；未同意不得開始。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R2 風險辨識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詢問必要安全資訊，辨識急性外傷、麻木或明顯不適等停止訊號。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分；不作疾病診斷。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R2 至少 3 分；重大風險訊號未處置為關鍵失誤。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R3 操作順序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在受控教學情境依示範順序進行，維持溝通與安全。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分；不判斷療效。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以一致量尺記錄。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R4 回應與停止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留意對方回應，按要求調整或停止，停止後確認狀況。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分；描述行為而非推測。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R4 至少 3 分；拒絕停止為關鍵失誤。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R5 紀錄與隱私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如實記錄觀察、分數、必要處置；未經同意不拍攝、不外流。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分；保護個人資料。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R5 至少 3 分；未經同意攝錄為關鍵失誤。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合成通過規則：實作總分至少 14/20，且 R1、R2、R4、R5 各至少 3 分，並無關鍵失誤；各項門檻均須同時符合。本批六筆均為合成情境；「無關鍵失誤」為合成判定假設，非行為紀錄。整體通過另須筆試至少 70/100。此為本稿演練規則，並非官方固定門檻或本會既有制度。</w:t>
      </w: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真實執行紀錄空表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151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日期／班次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代碼（去識別）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筆試分數／100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R1–R5 各項分數／20</w:t>
            </w:r>
          </w:p>
        </w:tc>
        <w:tc>
          <w:tcPr>
            <w:tcW w:type="dxa" w:w="223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安全處置／備註</w:t>
            </w:r>
          </w:p>
        </w:tc>
        <w:tc>
          <w:tcPr>
            <w:tcW w:type="dxa" w:w="20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評量人／覆核位置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真實使用時，每名受評者須有可追溯的原始作答及評分紀錄。名冊、成績與任何影像應採最小必要存取；本稿沒有提供或代替任何真實原件。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5. 合成案例原始結果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7F6000"/>
          <w:sz w:val="18"/>
        </w:rPr>
        <w:t>以下 6 個代碼與所有分數均為合成演練值，僅用於展示記錄、計算與分析。代碼 S01–S06 不對應真人；不存在可回連的學員名冊或真實考卷。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筆試構面：D1 學習目標（Q1–Q2）；D2 專業界線（Q3–Q4）；D3 同意與安全（Q5–Q6）；D4 風險情境（Q7–Q8）；D5 記錄與改善（Q9–Q10）。每格為兩題中答對題數。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D1</w:t>
              <w:br/>
              <w:t>/2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D2</w:t>
              <w:br/>
              <w:t>/2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D3</w:t>
              <w:br/>
              <w:t>/2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D4</w:t>
              <w:br/>
              <w:t>/2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D5</w:t>
              <w:br/>
              <w:t>/2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筆試總分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S01（合成）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S02（合成）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S03（合成）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90/100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S04（合成）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未通過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S05（合成）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S06（合成）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實作各欄依序為 R1 同意界線、R2 風險辨識、R3 操作順序、R4 回應停止、R5 紀錄隱私；所有欄位均為合成分數。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R1</w:t>
              <w:br/>
              <w:t>/4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R2</w:t>
              <w:br/>
              <w:t>/4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R3</w:t>
              <w:br/>
              <w:t>/4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R4</w:t>
              <w:br/>
              <w:t>/4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R5</w:t>
              <w:br/>
              <w:t>/4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S01（合成）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S02（合成）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S03（合成）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19/20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S04（合成）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14/20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>
              <w:t>未通過（R4=2，低於 3）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S05（合成）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S06（合成）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以上結果是刻意設計的合成紀錄，不代表任何人曾受評、任何課程曾執行，或任何證據已經存在。真實原始結果欄位仍待取得。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6. 統計、結果解讀與缺口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2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合成結果</w:t>
            </w:r>
          </w:p>
        </w:tc>
        <w:tc>
          <w:tcPr>
            <w:tcW w:type="dxa" w:w="316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解讀限制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(80+80+90+60+80+80)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78.3/100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演練門檻為 70/100。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(16+17+19+14+17+16)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16.5/20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>
              <w:t>5 ÷ 6 × 100%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>
              <w:t>83.3%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總分及 R1/R2/R4/R5 門檻均須符合且無關鍵失誤；S04 的 R4=2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筆試與實作均通過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S04 筆試 60 低於 70，且實作 R4=2 低於 3；故均通過者為 5/6。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D4 風險情境答對率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 ÷ 12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為本合成資料中最低構面。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D4 建議目標差距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 − 85%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−18.3 個百分點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85% 為合成建議目標，未核定。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解讀：此合成案例中，D4 風險情境題答對 8/12，低於示範建議目標 85%。這只能說明表格如何呈現差距；不能外推為真實學員弱項、課程缺失或本會成效。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問卷計算界線：本文件不包含真實心得問卷，故不計算問卷回收率、心得平均分或 4–5 分正向率。公式留作跨文件參照：回收率＝有效回覆÷可回覆對象；平均分＝有效分數總和÷有效回答數；正向率＝4–5 分人數÷有效回答數。分子、分母及結果均待真實資料，不以本合成考試數值代入。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7. 改善提案與後續驗證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</w:trPr>
        <w:tc>
          <w:tcPr>
            <w:tcW w:type="dxa" w:w="25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發現／依據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改善提案（尚未核定）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後續驗證欄位</w:t>
            </w:r>
          </w:p>
        </w:tc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合成 D4 風險情境答對率 66.7%，低於本稿示範目標 85%。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增加急性外傷、麻木與不適時的停止及轉介情境練習；課程設計者確認題目與非醫療界線。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於未來實際課程使用核定題目，保留作答與評量原件；重新計算 D4 正確率並記錄差異。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提案，未核定、未執行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>
              <w:t>合成 S04 筆試 60/100 低於示範門檻 70；實作總分 14/20 達總分門檻，但 R4=2/4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>
              <w:t>實際課程若有筆試或實作單項未達門檻，依經核定的補充教學與再評量規則處理，避免以單一數字推斷能力。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保存補充教學、再評量及覆核紀錄；依真實個案判定。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無真實個案；待取得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目前沒有真實評量原件或結案審查資料。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待取得真實課程、試卷、評分和授權人員確認後，再將核實結果納入正式結案檢討。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由權責人員核對附件、計算及檔案位置，再決定是否採行改善。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本節所有決策文字均為建議，未代表理事會、主管、講師或任何人已核准或執行。只有後續真實紀錄能證明改善決定與成效；本稿不宣稱達到官方 17b 第 2 或第 3 分。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8. I17B-E01 要求追溯與證據界線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512"/>
        <w:gridCol w:w="1656"/>
        <w:gridCol w:w="1627"/>
        <w:gridCol w:w="1771"/>
        <w:gridCol w:w="2088"/>
      </w:tblGrid>
      <w:tr>
        <w:tc>
          <w:tcPr>
            <w:tcW w:type="dxa" w:w="103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162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結果／狀態</w:t>
            </w:r>
          </w:p>
        </w:tc>
        <w:tc>
          <w:tcPr>
            <w:tcW w:type="dxa" w:w="17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證據位置／獨立交付物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覆核／真實證據狀態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考試紀錄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官方佐證表 p.6；官方評核表 p.3；本文件合成考試／實作量尺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Q1–Q10、D1–D5、R1–R5；筆試與實作分數、門檻及安全判定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合成示例：筆試平均 78.3/100、5/6 通過；真實評量 WAITING_FOR_ORIGINAL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§3–§7；本次分項圖見 §11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待以真實試卷、作答紙、實作量表及核定門檻覆核；未覆核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學員心得報告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真實學員本人填寫的心得原文及必要的個資告知／授權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最有幫助與最需改善內容；能力／行為／成果改變；可驗證例子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WAITING_FOR_ORIGINAL；本文件不含學員答覆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獨立交付物：學員心得報告；本文件 §11 列出待填問題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待學員本人確認原文與使用範圍；未取得原件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照片與紀錄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原始影像檔、拍攝紀錄及適用的肖像／個資同意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拍攝日期、活動／課程識別、來源檔案位置、同意範圍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WAITING_FOR_ORIGINAL；本稿未生成活動照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獨立交付物：照片與紀錄；實際原始附件待取得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待核實原始檔、日期、當事人同意及受控存放位置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訓後學員職涯規劃建議表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學員本人訓後訪談及可取得的真實第三方佐證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職涯方向、後續行動、所需支持、追蹤日期／來源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WAITING_FOR_ORIGINAL；不推測真人職涯或成果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獨立交付物：訓後學員職涯規劃建議表；本文件不代填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待本人確認內容；外部資料須有真實原件及來源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8"/>
        </w:rPr>
        <w:t>本文件只直接回應官方方框中的「考試紀錄」部分，並說明評量範例如何分析。它不單獨證明整個複合方框已完成。學員心得、照片及職涯建議須由各自的真實紀錄支持，不得以此合成稿替代。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9. 真實升格檢核清單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確認實際課程名稱、目標、班次、日期、場地及課程版本。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取得真實受評名冊並使用適當去識別代碼；確認資料存取與保存權限。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取得實際題本、作答紙、實作量表、評量人與覆核紀錄。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依核定量尺逐筆核對分數、分母、計算式及判定，不沿用本稿任何合成數值。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將真實弱項、課程修正提案及核定紀錄分開記錄；未核定者標示待決。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真實改善執行與成效須有後續證據，不得由提案推定已完成。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記錄真實原件的受控檔案位置；核准、姓名、簽章及外部證明由實際權責者提供。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心得、照片、肖像同意及職涯建議各自核實；本文件未提供這些第三方原件。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10. 來源與判讀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官方佐證文件：TTQS 查核佐證文件資料表－訓練機構版，第 6 頁，17b「學習評估」及其常見參考佐證資料。官方評核表，第 3 頁，17b 學習評估 0–3 分判定。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同指標歷史主文件僅供文種類型與欄位理解；其為核定前草案，不作協會現況、核准制度或實際成果依據。本稿的合成資料是演練素材，不是外部或第三方原件。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/>
          <w:color w:val="222222"/>
          <w:sz w:val="17"/>
        </w:rPr>
        <w:t>資料缺口：實際課程及名冊、試卷與實作原始評分、真實學員心得、影像與同意、職涯訪談、評量日期與人員、覆核核准資料及真實附件位置，均待取得。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6"/>
        </w:rPr>
        <w:t>11. I17B-E01 必備唯一表格、分項圖與必問核對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本節以本文件既有合成分數補足唯一表格、分項得分圖及追溯問答。所有指標僅為演練示例；前測、後測與真實學員回饋均未取得。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24476B"/>
          <w:sz w:val="21"/>
        </w:rPr>
        <w:t>必問核對題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22"/>
      </w:tblGrid>
      <w:tr>
        <w:trPr>
          <w:cantSplit/>
        </w:trPr>
        <w:tc>
          <w:tcPr>
            <w:tcW w:type="dxa" w:w="331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必問問題</w:t>
            </w:r>
          </w:p>
        </w:tc>
        <w:tc>
          <w:tcPr>
            <w:tcW w:type="dxa" w:w="642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目前答覆／真實資料狀態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最有幫助與最需改善的內容？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待學員本人填答；本稿不代寫心得。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能力/行為/成果是否改變？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待真實前後資料及學員本人回饋；目前不能判定。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有哪些可驗證例子？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待真實原始紀錄或可核實附件；目前未取得。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  <w:t>本文件中哪一段/哪一表直接證明：「考試紀錄、學員心得報告、照片與紀錄、訓後學員職涯規劃建議表。」？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第 8 節六欄追溯表列出四個獨立交付物及各自來源、欄位、結果、位置與覆核狀態。它只提供考試／實作的合成示例；四項底層真實原件目前均為 WAITING_FOR_ORIGINAL，尚不能證明實際完成。</w:t>
            </w:r>
          </w:p>
        </w:tc>
      </w:tr>
    </w:tbl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1　題目—構面—量尺—門檻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1"/>
        <w:gridCol w:w="1613"/>
        <w:gridCol w:w="2131"/>
        <w:gridCol w:w="3283"/>
      </w:tblGrid>
      <w:tr>
        <w:tc>
          <w:tcPr>
            <w:tcW w:type="dxa" w:w="262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題目／測點</w:t>
            </w:r>
          </w:p>
        </w:tc>
        <w:tc>
          <w:tcPr>
            <w:tcW w:type="dxa" w:w="161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213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量尺</w:t>
            </w:r>
          </w:p>
        </w:tc>
        <w:tc>
          <w:tcPr>
            <w:tcW w:type="dxa" w:w="328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單題／整體門檻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Q1　學習目標用途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D1 學習目標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單題滿分 10；筆試總門檻示範值 ≥70/100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Q2　依前測差距調整教學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D1 學習目標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同上；屬合成演練規則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Q3　健康教育非醫療界線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D2 專業界線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同上；實際量尺待權責人員核定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Q4　高風險訊號與停止／轉介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D2 專業界線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Q5　說明範圍並取得同意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D3 同意與安全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Q6　收到停止要求時的處理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D3 同意與安全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Q7　攝影用途、保存與同意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D4 風險情境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Q8　記錄可觀察行為與處置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D4 風險情境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Q9　構面答對率的有效分母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D5 記錄與改善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Q10　低分後的改善與驗證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D5 記錄與改善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題目全文與答案核對仍見第 3 節。70/100 為本稿既有合成演練門檻，並非官方固定分數，也不是協會核定制度。</w:t>
      </w:r>
    </w:p>
    <w:p>
      <w:pPr>
        <w:keepNext/>
        <w:pageBreakBefore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2　結果—目標—差距—改善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1800"/>
        <w:gridCol w:w="1469"/>
        <w:gridCol w:w="3067"/>
      </w:tblGrid>
      <w:tr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合成結果</w:t>
            </w:r>
          </w:p>
        </w:tc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目標／門檻</w:t>
            </w:r>
          </w:p>
        </w:tc>
        <w:tc>
          <w:tcPr>
            <w:tcW w:type="dxa" w:w="1469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差距</w:t>
            </w:r>
          </w:p>
        </w:tc>
        <w:tc>
          <w:tcPr>
            <w:tcW w:type="dxa" w:w="306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改善措施／狀態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D4 風險情境答對率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66.7%（8/12）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≥85%（合成提案）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−18.3 個百分點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增加停止與轉介情境練習；待核定後於真實課程驗證。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S04 筆試分數（合成代碼）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60/100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≥70/100（合成門檻）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−10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若真實筆試或實作項目未達門檻，依核定規則補充教學與再評量；本合成 S04 另因 R4=2 低於 3 而未通過實作。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實作平均分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16.5/20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≥14/20（合成門檻）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+2.5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平均總分達標，但個別必要項目仍須達門檻；S04 的 R4=2 低於 3，故實作未通過。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差距以結果減目標計算。85% 是本稿已有的合成改善提案目標；其餘門檻沿用本稿已列的演練規則。沒有新增實際結果或前後測資料。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圖 1　分項得分/前後比較圖（合成）</w:t>
      </w:r>
    </w:p>
    <w:p>
      <w:pPr>
        <w:keepNext/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可編輯文字條圖：每個實心方塊約代表 5 個百分點，依既有 D1–D5 合成答對率四捨五入；右側百分率為精確值。分母為 6 筆合成案例 × 每構面 2 題 = 12 題次；D1–D5 答對數依第 5 節各案欄加總，依序為 11、9、10、8、9，故各率為答對數 ÷ 12。前測與後測原件均 WAITING_FOR_ORIGINAL，因此不繪製或推定前後差異。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296"/>
        <w:gridCol w:w="3571"/>
        <w:gridCol w:w="1555"/>
        <w:gridCol w:w="1555"/>
      </w:tblGrid>
      <w:tr>
        <w:trPr>
          <w:cantSplit/>
        </w:trPr>
        <w:tc>
          <w:tcPr>
            <w:tcW w:type="dxa" w:w="175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129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合成答對率</w:t>
            </w:r>
          </w:p>
        </w:tc>
        <w:tc>
          <w:tcPr>
            <w:tcW w:type="dxa" w:w="35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條圖（20 格）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前測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後測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D1 學習目標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91.7%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■■■■■■■■■■■■■■■■■■□□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D2 專業界線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D3 同意與安全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83.3%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D4 風險情境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■■■■■■■■■■■■■□□□□□□□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D5 記錄與改善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WAITING_FOR_ORIGINAL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圖示只描述本稿六筆合成案例的構面答對率，不能解讀成課程成效變化。待取得真實前測、後測及配對原始紀錄後，才可進行前後比較。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78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color w:val="7F6000"/>
        <w:sz w:val="16"/>
      </w:rPr>
      <w:t>DRAFT_SYNTHETIC｜合成案例示範稿，不是協會實際訓練或學員紀錄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Microsoft JhengHei" w:hAnsi="Microsoft JhengHei" w:eastAsia="Microsoft JhengHei"/>
        <w:b w:val="0"/>
        <w:color w:val="595959"/>
        <w:sz w:val="16"/>
      </w:rPr>
      <w:t>社團法人屏東縣原始點關懷協會｜I17B-E01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 17b 考試暨實作評量紀錄</dc:title>
  <dc:subject>I17B-E01 0076 合成案例演練稿；0076-QE003-DRAFT-SYNTHETIC-07</dc:subject>
  <dc:creator>社團法人屏東縣原始點關懷協會（工作稿）</dc:creator>
  <cp:keywords>DRAFT_SYNTHETIC; I17B-E01; 0076-QE003-DRAFT-SYNTHETIC-04; 不代表實際訓練紀錄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