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spacing w:after="40" w:before="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B14B23"/>
          <w:sz w:val="19"/>
        </w:rPr>
        <w:t>個人填寫工作稿　｜　DRAFT SYNTHETIC — 待真實資料填寫與本人確認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文件序號</w:t>
              <w:br/>
              <w:t>0077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要求識別</w:t>
              <w:br/>
              <w:t>I17B-E01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品質政策／週期</w:t>
              <w:br/>
              <w:t>QP003 / QE003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候選修訂識別</w:t>
              <w:br/>
              <w:t>DRAFT-QE003-0077-R04</w:t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文件狀態：DRAFT SYNTHETIC｜候選修訂：DRAFT-QE003-0077-R04｜待真實資料填寫、學員本人確認及獨立審查。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序號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指標17b 學員學習心得報告</dc:title>
  <dc:subject>QE003 sequence 0077 learner reflection fillable draft | DRAFT-QE003-0077-R04</dc:subject>
  <dc:creator>Document Foundry Builder</dc:creator>
  <cp:keywords>I17B-E01, 0077, DRAFT_SYNTHETIC</cp:keywords>
  <dc:description>Builder candidate only. Not approved, not a real learner record, and not a QA pass.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