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中長程業務發展策略地圖</w:t>
      </w:r>
    </w:p>
    <w:p>
      <w:pPr>
        <w:jc w:val="center"/>
      </w:pPr>
      <w:r>
        <w:rPr>
          <w:b/>
          <w:color w:val="1F4E79"/>
        </w:rPr>
        <w:t>I01-E01　｜　待人類決策工作稿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文件性質：提供完整方案與決策欄位；協會尚未核定的方向、時程、資源及權責以待決策狀態呈現。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I01-E01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1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1 頁「中長程的業務發展規劃策略地圖。 （p.13；OOO手冊中第O頁； 官網首頁）」。其文件類型為：策略地圖與中長程經營規劃｜中長程的業務發展規劃策略地圖 (p.13；OOO手冊中第O頁； 官網。本件只回應此一證據用途；關聯文件以序號交叉引用，不重複主張其他指標的事實。</w:t>
      </w:r>
    </w:p>
    <w:p>
      <w:pPr>
        <w:pStyle w:val="Heading1"/>
        <w:keepNext/>
      </w:pPr>
      <w:r>
        <w:t>策略定位與邊界</w:t>
      </w:r>
    </w:p>
    <w:p>
      <w:pPr>
        <w:spacing w:after="100"/>
      </w:pPr>
      <w:r>
        <w:t>本提案以協會提供健康教育及傳統整復推拿技術相關學習為核心，服務內容以教育訓練和安全知識傳遞為界，不作診斷、醫療或療效保證。具體服務、師資資格與場域條件須另依適用法規核實。</w:t>
      </w:r>
    </w:p>
    <w:p>
      <w:pPr>
        <w:spacing w:after="100"/>
      </w:pPr>
      <w:r>
        <w:t>多元課程僅列為可評估選項；啟動條件為有需求資料、可用師資與場地、財務可行性及權責核定。</w:t>
      </w:r>
    </w:p>
    <w:p>
      <w:pPr>
        <w:pStyle w:val="Heading1"/>
        <w:keepNext/>
      </w:pPr>
      <w:r>
        <w:t>三年策略主軸</w:t>
      </w:r>
    </w:p>
    <w:p>
      <w:pPr>
        <w:spacing w:after="100"/>
      </w:pPr>
      <w:r>
        <w:t>主軸一：建立可重複的健康教育與身體操作安全課程架構。主軸二：以需求訪談和問卷辨識服務對象的學習障礙。主軸三：逐步建立課程設計、教學、評量、回饋與紀錄的閉環。</w:t>
      </w:r>
    </w:p>
    <w:p>
      <w:pPr>
        <w:spacing w:after="100"/>
      </w:pPr>
      <w:r>
        <w:t>三年是規劃視野，不代表已核定的年度承諾；起迄年度、目標值、承辦人及預算均列為待決策欄。</w:t>
      </w:r>
    </w:p>
    <w:p>
      <w:pPr>
        <w:pStyle w:val="Heading1"/>
        <w:keepNext/>
      </w:pPr>
      <w:r>
        <w:t>資源與責任</w:t>
      </w:r>
    </w:p>
    <w:p>
      <w:pPr>
        <w:spacing w:after="100"/>
      </w:pPr>
      <w:r>
        <w:t>建議由理監事會或協會授權的治理層設定方向，訓練承辦整合需求、課程與文件，講師提供教學專業，行政支援招生、場地、個資及紀錄。人名、職稱和實際可投入時數待協會確認。</w:t>
      </w:r>
    </w:p>
    <w:p>
      <w:pPr>
        <w:pStyle w:val="Heading1"/>
        <w:keepNext/>
      </w:pPr>
      <w:r>
        <w:t>核定</w:t>
      </w:r>
    </w:p>
    <w:p>
      <w:pPr>
        <w:spacing w:after="100"/>
      </w:pPr>
      <w:r>
        <w:t>本件尚未經協會決議。核定前由協會補入規劃期間、目標市場、資源上限、責任分工與決策紀錄；不可引用歷史草案中的固定課程數、時數、收入或成長率。</w:t>
      </w:r>
    </w:p>
    <w:p>
      <w:pPr>
        <w:pStyle w:val="Heading1"/>
        <w:keepNext/>
      </w:pPr>
      <w:r>
        <w:t>策略地圖：使命至可驗證成果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協會使命與核心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目標市場價值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課程能力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服務品質與營運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成果與改善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健康教育及傳統整復推拿技術為核心；不宣稱療效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由需求調查確認對象、障礙及期待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把需求轉成可觀察目標及安全課程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以合規師資、適切場地、受控流程提供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以評量、回饋與追蹤檢討；逐期修訂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策略主軸—目標客群—課程產品—KPI—責任—時程矩陣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策略主軸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目標客群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課程方向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可觀察指標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時程／狀態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健康教育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待需求調查確認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健康知識、自我照護與安全識讀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需求資料完整率；學習目標達成情形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訓練承辦／講師待指派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分階段規劃；待決策</w:t>
            </w:r>
          </w:p>
        </w:tc>
      </w:tr>
      <w:tr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傳統整復推拿技術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待需求調查確認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技術理解、操作流程與風險辨識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實作檢核完成情形；安全事件紀錄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講師／行政待指派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先完成資格與法規審視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多元課程評估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依實際市場資料決定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以需求、資源、法規、品質四項門檻審查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每案有需求來源、資源估算及審查紀錄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治理層核決角色待定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符合條件後提案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I01-E01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中長程的業務發展規劃策略地圖。 （p.13；OOO手冊中第O頁； 官網首頁）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本文件第0001號；原始來源與附件以核實後登錄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規劃期間、權責角色、資源與目標值待協會決策。</w:t>
      </w:r>
    </w:p>
    <w:p>
      <w:pPr>
        <w:pStyle w:val="ListBullet"/>
        <w:spacing w:after="40"/>
      </w:pPr>
      <w:r>
        <w:t>核定前保留草案狀態，不公告為正式制度或承諾。</w:t>
      </w:r>
    </w:p>
    <w:p>
      <w:pPr>
        <w:pStyle w:val="ListBullet"/>
        <w:spacing w:after="40"/>
      </w:pPr>
      <w:r>
        <w:t>關聯要求參照：I02,I03,I05；本文件不替代其專屬紀錄。</w:t>
      </w:r>
    </w:p>
    <w:p>
      <w:pPr>
        <w:pStyle w:val="Heading2"/>
        <w:keepNext/>
      </w:pPr>
      <w:r>
        <w:t>現況與外部環境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I01-E01官方要求的直接回應與適用情境</w:t>
      </w:r>
    </w:p>
    <w:p>
      <w:r>
        <w:t>本節逐字對應官方查核佐證資料表第 1 頁要求：「中長程的業務發展規劃策略地圖。 （p.13；OOO手冊中第O頁； 官網首頁）」。本文件僅提供該項要求所需的文件工作稿與追溯欄位。</w:t>
      </w:r>
    </w:p>
    <w:p>
      <w:pPr>
        <w:pStyle w:val="Heading2"/>
        <w:keepNext/>
      </w:pPr>
      <w:r>
        <w:t>使命/定位/目標市場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策略因果鏈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年度目標與KPI</w:t>
      </w:r>
    </w:p>
    <w:p>
      <w:r>
        <w:t>策略以健康教育及傳統整復推拿技術為核心，採需求確認、課程設計、資源審視、合規檢查、決策核定、試辦評估的順序。其他課程方向保留彈性，須有需求、資源與法規依據後再提案。</w:t>
      </w:r>
    </w:p>
    <w:p>
      <w:pPr>
        <w:pStyle w:val="Heading2"/>
        <w:keepNext/>
      </w:pPr>
      <w:r>
        <w:t>風險與假設</w:t>
      </w:r>
    </w:p>
    <w:p>
      <w:r>
        <w:t>主要控制是先核對需求與可用來源，再依「中長程的業務發展規劃策略地圖。 （p.13；OOO手冊中第O頁； 官網首頁）」的證明目的決定是否適用。來源不足、資料不一致、個資未授權或超出健康教育及傳統整復推拿技術範圍時，暫停引用、記錄差異並交權責人判定。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季度/年度檢討與修訂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證據索引與核定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I01-E01真實升格檢核與替換清單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