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</w:pPr>
      <w:r>
        <w:rPr>
          <w:rFonts w:ascii="Aptos" w:hAnsi="Aptos" w:eastAsia="Microsoft JhengHei"/>
          <w:b/>
          <w:color w:val="202020"/>
          <w:sz w:val="38"/>
        </w:rPr>
        <w:t>訓練評估方法與成效指標對照表</w:t>
      </w:r>
    </w:p>
    <w:p>
      <w:pPr>
        <w:spacing w:after="100" w:line="252" w:lineRule="auto"/>
      </w:pPr>
      <w:r>
        <w:rPr>
          <w:rFonts w:ascii="Aptos" w:hAnsi="Aptos" w:eastAsia="Microsoft JhengHei"/>
          <w:b w:val="0"/>
          <w:color w:val="202020"/>
          <w:sz w:val="19"/>
        </w:rPr>
        <w:t>課程規劃、評量設計、結果解讀與查核證據的受控工作範本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61"/>
        <w:gridCol w:w="5061"/>
      </w:tblGrid>
      <w:tr>
        <w:trPr>
          <w:cantSplit/>
          <w:tblHeader w:val="true"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文件識別</w:t>
            </w:r>
          </w:p>
        </w:tc>
        <w:tc>
          <w:tcPr>
            <w:tcW w:type="dxa" w:w="68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狀態與使用限制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文件代碼 0040｜要求 I08-E03｜版本 R02</w:t>
            </w:r>
          </w:p>
        </w:tc>
        <w:tc>
          <w:tcPr>
            <w:tcW w:type="dxa" w:w="68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DRAFT_SYNTHETIC｜尚未核定、生效或公告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適用方向</w:t>
            </w:r>
          </w:p>
        </w:tc>
        <w:tc>
          <w:tcPr>
            <w:tcW w:type="dxa" w:w="68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健康教育及傳統整復推拿技術課程；其他課程依實際需求逐案評估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實際方案、工具、數據及責任</w:t>
            </w:r>
          </w:p>
        </w:tc>
        <w:tc>
          <w:tcPr>
            <w:tcW w:type="dxa" w:w="68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WAITING_FOR_ORIGINAL；須以核定計畫及原始紀錄填列</w:t>
            </w:r>
          </w:p>
        </w:tc>
      </w:tr>
    </w:tbl>
    <w:p>
      <w:pPr>
        <w:pStyle w:val="Heading1"/>
        <w:keepNext/>
        <w:spacing w:before="100" w:after="40"/>
      </w:pPr>
      <w:r>
        <w:rPr>
          <w:rFonts w:ascii="Aptos" w:hAnsi="Aptos" w:eastAsia="Microsoft JhengHei"/>
          <w:b/>
          <w:color w:val="202020"/>
          <w:sz w:val="24"/>
        </w:rPr>
        <w:t>1 目的、邊界與官方要求</w:t>
      </w:r>
    </w:p>
    <w:p>
      <w:pPr>
        <w:spacing w:after="60" w:line="252" w:lineRule="auto"/>
      </w:pPr>
      <w:r>
        <w:rPr>
          <w:rFonts w:ascii="Aptos" w:hAnsi="Aptos" w:eastAsia="Microsoft JhengHei"/>
          <w:b w:val="0"/>
          <w:color w:val="202020"/>
          <w:sz w:val="18"/>
        </w:rPr>
        <w:t>本表把課程需求、目標、評估方法、成效指標、證據來源及判讀限制連在一起，供課程規劃與審查時逐案填寫。官方佐證要求為：課程規劃會議紀錄展現訓練課程設計流程，擬定訓練評估方法，並作為訓練成效評估依據且保留可查佐證。</w:t>
      </w:r>
    </w:p>
    <w:p>
      <w:pPr>
        <w:spacing w:after="60" w:line="252" w:lineRule="auto"/>
      </w:pPr>
      <w:r>
        <w:rPr>
          <w:rFonts w:ascii="Aptos" w:hAnsi="Aptos" w:eastAsia="Microsoft JhengHei"/>
          <w:b w:val="0"/>
          <w:color w:val="202020"/>
          <w:sz w:val="18"/>
        </w:rPr>
        <w:t>本範本不是協會已核定的課程、會議、評量工具或成效紀錄；未取得原件的欄位均維持 WAITING_FOR_ORIGINAL。不得把自我回饋解讀為醫療診斷、治療效果或長期因果證明。</w:t>
      </w:r>
    </w:p>
    <w:p>
      <w:pPr>
        <w:pStyle w:val="Heading1"/>
        <w:keepNext/>
        <w:spacing w:before="100" w:after="40"/>
      </w:pPr>
      <w:r>
        <w:rPr>
          <w:rFonts w:ascii="Aptos" w:hAnsi="Aptos" w:eastAsia="Microsoft JhengHei"/>
          <w:b/>
          <w:color w:val="202020"/>
          <w:sz w:val="24"/>
        </w:rPr>
        <w:t>2 評估設計流程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74"/>
        <w:gridCol w:w="3374"/>
        <w:gridCol w:w="3374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步驟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設計與核對事項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應留存證據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需求與目標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記錄需求來源、對象、可觀察目標與課程範圍；目標須可由方法評量。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需求分析、會議議程與決議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選擇方法與工具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依目標選知識、操作技能、課程回饋或後續應用方法；記錄工具版次及評分規則。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核定教案、題目／量表／操作規準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預定時點與樣本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定義對象、納入條件、前後測時點、缺值處理及資料保護。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核定計畫、通知與樣本口徑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定義指標與判讀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事前寫明分子、分母、公式、門檻、責任與限制；門檻須經授權核定。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指標定義表及核准紀錄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執行、覆核與改善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依核准版本收集原始資料，獨立覆核計算及偏差；資料不足時標示待核。</w:t>
            </w:r>
          </w:p>
        </w:tc>
        <w:tc>
          <w:tcPr>
            <w:tcW w:type="dxa" w:w="324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原始結果、覆核、異常與改善紀錄</w:t>
            </w:r>
          </w:p>
        </w:tc>
      </w:tr>
    </w:tbl>
    <w:p>
      <w:pPr>
        <w:spacing w:after="0" w:line="252" w:lineRule="auto"/>
      </w:pPr>
      <w:r>
        <w:rPr>
          <w:rFonts w:ascii="Aptos" w:hAnsi="Aptos" w:eastAsia="Microsoft JhengHei"/>
          <w:b w:val="0"/>
          <w:color w:val="202020"/>
          <w:sz w:val="16"/>
        </w:rPr>
        <w:t>正式流程的每一項方法與指標均須連結到已核准訓練目標；不得在看到結果後才變更公式、分母或達標標準。</w:t>
      </w:r>
    </w:p>
    <w:p>
      <w:r>
        <w:br w:type="page"/>
      </w:r>
    </w:p>
    <w:p>
      <w:pPr>
        <w:pStyle w:val="Heading1"/>
        <w:keepNext/>
        <w:spacing w:before="100" w:after="40"/>
      </w:pPr>
      <w:r>
        <w:rPr>
          <w:rFonts w:ascii="Aptos" w:hAnsi="Aptos" w:eastAsia="Microsoft JhengHei"/>
          <w:b/>
          <w:color w:val="202020"/>
          <w:sz w:val="24"/>
        </w:rPr>
        <w:t>3 評估方法選用矩陣</w:t>
      </w:r>
    </w:p>
    <w:p>
      <w:pPr>
        <w:spacing w:after="60" w:line="252" w:lineRule="auto"/>
      </w:pPr>
      <w:r>
        <w:rPr>
          <w:rFonts w:ascii="Aptos" w:hAnsi="Aptos" w:eastAsia="Microsoft JhengHei"/>
          <w:b w:val="0"/>
          <w:color w:val="202020"/>
          <w:sz w:val="17"/>
        </w:rPr>
        <w:t>下列為可供設計者評估的通用方法選項，不代表協會目前已採用。正式方案須逐案選用、核定工具及適用條件；不適用者應說明理由。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31"/>
        <w:gridCol w:w="2531"/>
        <w:gridCol w:w="2531"/>
        <w:gridCol w:w="2531"/>
      </w:tblGrid>
      <w:tr>
        <w:trPr>
          <w:cantSplit/>
          <w:tblHeader w:val="true"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評估面向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可用方法與工具型態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資料與判讀限制</w:t>
            </w:r>
          </w:p>
        </w:tc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核定狀態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知識理解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依課程目標設計前後測、情境題或口頭提問；固定題目版次及計分規則。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前後測須採可比較題目與相同計分尺度；缺考、猜答與無效卷分列，不推定長期應用。</w:t>
            </w:r>
          </w:p>
        </w:tc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操作技能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以逐項操作檢核表或評分規準，由合格且無利益衝突的評量者觀察；先訂安全停止條件。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只記錄實際觀察到的行為；不將技術評量延伸成醫療診斷、治療效果或超出課程範圍的資格認定。</w:t>
            </w:r>
          </w:p>
        </w:tc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課程回饋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採匿名或自願問卷，分開詢問內容清楚度、教材、節奏與可用性。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意見回饋反映受訪者感受；需列有效回收數、缺值與回收偏差，不代表客觀能力提升。</w:t>
            </w:r>
          </w:p>
        </w:tc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後續應用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於預定追蹤時點詢問是否使用所學、遇到的條件及支持需求；可設自由回答欄。</w:t>
            </w:r>
          </w:p>
        </w:tc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自陳需標記為自陳；未有比較設計及其他證據時，不宣稱由訓練造成結果。</w:t>
            </w:r>
          </w:p>
        </w:tc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WAITING_FOR_ORIGINAL</w:t>
            </w:r>
          </w:p>
        </w:tc>
      </w:tr>
    </w:tbl>
    <w:p>
      <w:pPr>
        <w:pStyle w:val="Heading2"/>
        <w:keepNext/>
        <w:spacing w:before="60" w:after="40"/>
      </w:pPr>
      <w:r>
        <w:rPr>
          <w:rFonts w:ascii="Aptos" w:hAnsi="Aptos" w:eastAsia="Microsoft JhengHei"/>
          <w:b/>
          <w:color w:val="202020"/>
          <w:sz w:val="20"/>
        </w:rPr>
        <w:t>3.1 工具品質與實施控制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74"/>
        <w:gridCol w:w="3374"/>
        <w:gridCol w:w="3374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控制面向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核對問題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缺漏處置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目標對應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每個題項或觀察項目是否對應一項核定目標？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未對應項目刪修或說明用途。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清楚與一致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題意、尺度、評分者訓練與記分規則是否明確？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試用、修訂並保留版本差異。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安全、隱私與公平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資料最少化、同意／告知、無障礙及操作安全是否適當？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先停用或調整，再由授權角色覆核。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獨立覆核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計分與解讀是否由適當覆核者檢查且利益衝突已處理？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保留覆核人、日期、差異及更正軌跡。</w:t>
            </w:r>
          </w:p>
        </w:tc>
      </w:tr>
    </w:tbl>
    <w:p>
      <w:pPr>
        <w:spacing w:after="0" w:line="252" w:lineRule="auto"/>
      </w:pPr>
      <w:r>
        <w:rPr>
          <w:rFonts w:ascii="Aptos" w:hAnsi="Aptos" w:eastAsia="Microsoft JhengHei"/>
          <w:b w:val="0"/>
          <w:color w:val="202020"/>
          <w:sz w:val="16"/>
        </w:rPr>
        <w:t>實施日期、師資、場地、課程核准、實際樣本與結果均須以原始資料填寫；本範本不預填任何本會現況。</w:t>
      </w:r>
    </w:p>
    <w:p>
      <w:r>
        <w:br w:type="page"/>
      </w:r>
    </w:p>
    <w:p>
      <w:pPr>
        <w:pStyle w:val="Heading1"/>
        <w:keepNext/>
        <w:spacing w:before="100" w:after="40"/>
      </w:pPr>
      <w:r>
        <w:rPr>
          <w:rFonts w:ascii="Aptos" w:hAnsi="Aptos" w:eastAsia="Microsoft JhengHei"/>
          <w:b/>
          <w:color w:val="202020"/>
          <w:sz w:val="24"/>
        </w:rPr>
        <w:t>4 成效指標定義與計算口徑</w:t>
      </w:r>
    </w:p>
    <w:p>
      <w:pPr>
        <w:spacing w:after="60" w:line="252" w:lineRule="auto"/>
      </w:pPr>
      <w:r>
        <w:rPr>
          <w:rFonts w:ascii="Aptos" w:hAnsi="Aptos" w:eastAsia="Microsoft JhengHei"/>
          <w:b w:val="0"/>
          <w:color w:val="202020"/>
          <w:sz w:val="17"/>
        </w:rPr>
        <w:t>下表提供指標定義欄位及一般計算形式。是否適用、工具、期間、分母、門檻與目標值，應在課程核准前由授權角色決定；沒有核定目標值時不得宣稱達標。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3374"/>
        <w:gridCol w:w="3374"/>
        <w:gridCol w:w="3374"/>
      </w:tblGrid>
      <w:tr>
        <w:trPr>
          <w:cantSplit/>
          <w:tblHeader w:val="true"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候選指標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計算定義（使用前核定）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必要證據與限制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知識前後差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同一有效配對樣本之後測平均分 − 前測平均分；同一工具尺度，另列配對樣本數及缺值。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前後測原始答卷、工具版次、計分表及配對規則；差異不單獨證明因果。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操作達標率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達到核定操作規準之有效評量人數 ÷ 完成有效評量人數 × 100%。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逐項檢核、評量者、核定門檻及安全紀錄；分母為0記不適用。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有效回饋率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有效回收問卷數 ÷ 符合發放條件且已發放數 × 100%。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發放清冊、有效問卷與排除口徑；須說明未回覆及可能偏差。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後續應用回覆率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在預定追蹤期內完成有效回覆人數 ÷ 符合追蹤條件人數 × 100%。</w:t>
            </w:r>
          </w:p>
        </w:tc>
        <w:tc>
          <w:tcPr>
            <w:tcW w:type="dxa" w:w="396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追蹤時點、聯繫與回覆紀錄；自陳結果不得外推為因果。</w:t>
            </w:r>
          </w:p>
        </w:tc>
      </w:tr>
    </w:tbl>
    <w:p>
      <w:pPr>
        <w:pStyle w:val="Heading2"/>
        <w:keepNext/>
        <w:spacing w:before="60" w:after="40"/>
      </w:pPr>
      <w:r>
        <w:rPr>
          <w:rFonts w:ascii="Aptos" w:hAnsi="Aptos" w:eastAsia="Microsoft JhengHei"/>
          <w:b/>
          <w:color w:val="202020"/>
          <w:sz w:val="20"/>
        </w:rPr>
        <w:t>4.1 每案計算與判讀紀錄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61"/>
        <w:gridCol w:w="506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6"/>
              </w:rPr>
              <w:t>逐案填寫／核對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案件、期間、核定工具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適用對象、有效樣本、缺值與排除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WAITING_FOR_ORIGINAL；說明分母及排除原因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分子、分母、公式、結果與計算者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WAITING_FOR_ORIGINAL；附可重算原始資料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覆核者、限制、偏差與判讀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WAITING_FOR_ORIGINAL；不支持結論時記為無法判定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核定目標、達成與改善決定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6"/>
              </w:rPr>
              <w:t>WAITING_FOR_ORIGINAL；不得以範本目標替代核定值</w:t>
            </w:r>
          </w:p>
        </w:tc>
      </w:tr>
    </w:tbl>
    <w:p>
      <w:pPr>
        <w:spacing w:after="0" w:line="252" w:lineRule="auto"/>
      </w:pPr>
      <w:r>
        <w:rPr>
          <w:rFonts w:ascii="Aptos" w:hAnsi="Aptos" w:eastAsia="Microsoft JhengHei"/>
          <w:b w:val="0"/>
          <w:color w:val="202020"/>
          <w:sz w:val="16"/>
        </w:rPr>
        <w:t>若原始資料矛盾、工具失效或樣本不足，保留原記錄並標註限制；不得推估補值、刪除不利資料或把參與／滿意度直接當成學習成效。</w:t>
      </w:r>
    </w:p>
    <w:p>
      <w:r>
        <w:br w:type="page"/>
      </w:r>
    </w:p>
    <w:p>
      <w:pPr>
        <w:pStyle w:val="Heading1"/>
        <w:keepNext/>
        <w:spacing w:before="100" w:after="40"/>
      </w:pPr>
      <w:r>
        <w:rPr>
          <w:rFonts w:ascii="Aptos" w:hAnsi="Aptos" w:eastAsia="Microsoft JhengHei"/>
          <w:b/>
          <w:color w:val="202020"/>
          <w:sz w:val="24"/>
        </w:rPr>
        <w:t>5 課程計畫與實施評估登錄</w:t>
      </w:r>
    </w:p>
    <w:p>
      <w:pPr>
        <w:spacing w:after="60" w:line="252" w:lineRule="auto"/>
      </w:pPr>
      <w:r>
        <w:rPr>
          <w:rFonts w:ascii="Aptos" w:hAnsi="Aptos" w:eastAsia="Microsoft JhengHei"/>
          <w:b w:val="0"/>
          <w:color w:val="202020"/>
          <w:sz w:val="17"/>
        </w:rPr>
        <w:t>每一課程版本分別建檔，核定後才可按計畫實施。表格欄位供逐案複製填寫；目前課程、日期、師資、樣本、成績與結果均待原件。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1687"/>
        <w:gridCol w:w="1687"/>
        <w:gridCol w:w="1687"/>
        <w:gridCol w:w="1687"/>
        <w:gridCol w:w="1687"/>
        <w:gridCol w:w="1687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3"/>
              </w:rPr>
              <w:t>案件／版本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3"/>
              </w:rPr>
              <w:t>目標與對象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3"/>
              </w:rPr>
              <w:t>方法／工具版次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3"/>
              </w:rPr>
              <w:t>時點／樣本口徑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3"/>
              </w:rPr>
              <w:t>指標／核定門檻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3"/>
              </w:rPr>
              <w:t>證據位置／狀態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3"/>
              </w:rPr>
              <w:t>WAITING_FOR_ORIGINAL</w:t>
            </w:r>
          </w:p>
        </w:tc>
      </w:tr>
    </w:tbl>
    <w:p>
      <w:pPr>
        <w:pStyle w:val="Heading1"/>
        <w:keepNext/>
        <w:spacing w:before="100" w:after="40"/>
      </w:pPr>
      <w:r>
        <w:rPr>
          <w:rFonts w:ascii="Aptos" w:hAnsi="Aptos" w:eastAsia="Microsoft JhengHei"/>
          <w:b/>
          <w:color w:val="202020"/>
          <w:sz w:val="24"/>
        </w:rPr>
        <w:t>6 審查會議及改善閉環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5061"/>
        <w:gridCol w:w="5061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會議／檢視欄位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5"/>
              </w:rPr>
              <w:t>內容與可調閱證據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會議識別、日期、與會及權責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WAITING_FOR_ORIGINAL；附真實議程、出席與授權依據。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需求、目標、方案及方法決議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逐項記錄討論依據、採納／不採納理由、核定條件及負責角色。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結果、差異與限制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引用原始資料位置及核定計算口徑；缺值、偏差與不能判定事項分列。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改善措施、期限與效果覆核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5"/>
              </w:rPr>
              <w:t>記錄責任、期限、佐證、覆核結論；未有原件時保持待辦。</w:t>
            </w:r>
          </w:p>
        </w:tc>
      </w:tr>
    </w:tbl>
    <w:p>
      <w:pPr>
        <w:pStyle w:val="Heading1"/>
        <w:keepNext/>
        <w:spacing w:before="100" w:after="40"/>
      </w:pPr>
      <w:r>
        <w:rPr>
          <w:rFonts w:ascii="Aptos" w:hAnsi="Aptos" w:eastAsia="Microsoft JhengHei"/>
          <w:b/>
          <w:color w:val="202020"/>
          <w:sz w:val="24"/>
        </w:rPr>
        <w:t>7 I08-E03 要求追溯與待補原件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AAB7C0"/>
          <w:left w:val="single" w:sz="4" w:color="AAB7C0"/>
          <w:bottom w:val="single" w:sz="4" w:color="AAB7C0"/>
          <w:right w:val="single" w:sz="4" w:color="AAB7C0"/>
          <w:insideH w:val="single" w:sz="4" w:color="AAB7C0"/>
          <w:insideV w:val="single" w:sz="4" w:color="AAB7C0"/>
        </w:tblBorders>
      </w:tblPr>
      <w:tblGrid>
        <w:gridCol w:w="2531"/>
        <w:gridCol w:w="2531"/>
        <w:gridCol w:w="2531"/>
        <w:gridCol w:w="2531"/>
      </w:tblGrid>
      <w:tr>
        <w:trPr>
          <w:cantSplit/>
          <w:tblHeader w:val="true"/>
        </w:trPr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官方要求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本表回應位置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查核可調閱原件</w:t>
            </w:r>
          </w:p>
        </w:tc>
        <w:tc>
          <w:tcPr>
            <w:tcW w:type="dxa" w:w="11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334A5E"/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/>
                <w:color w:val="FFFFFF"/>
                <w:sz w:val="14"/>
              </w:rPr>
              <w:t>目前狀態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課程設計流程與訓練評估方法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第1至3節；需求、目標、方法及工具矩陣。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核定教案、設計審查會議紀錄、有效評量工具。</w:t>
            </w:r>
          </w:p>
        </w:tc>
        <w:tc>
          <w:tcPr>
            <w:tcW w:type="dxa" w:w="11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WAITING_FOR_ORIGINAL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作為訓練成效評估的依據</w:t>
            </w:r>
          </w:p>
        </w:tc>
        <w:tc>
          <w:tcPr>
            <w:tcW w:type="dxa" w:w="28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第4至6節；公式、樣本、結果判讀及改善登錄。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計畫、原始答卷／觀察表、計算表、覆核與改善證據。</w:t>
            </w:r>
          </w:p>
        </w:tc>
        <w:tc>
          <w:tcPr>
            <w:tcW w:type="dxa" w:w="11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after="0" w:before="0" w:line="245" w:lineRule="auto"/>
            </w:pPr>
            <w:r/>
            <w:r>
              <w:rPr>
                <w:rFonts w:ascii="Aptos" w:hAnsi="Aptos" w:eastAsia="Microsoft JhengHei"/>
                <w:b w:val="0"/>
                <w:color w:val="202020"/>
                <w:sz w:val="14"/>
              </w:rPr>
              <w:t>WAITING_FOR_ORIGINAL</w:t>
            </w:r>
          </w:p>
        </w:tc>
      </w:tr>
    </w:tbl>
    <w:p>
      <w:pPr>
        <w:spacing w:after="0" w:line="252" w:lineRule="auto"/>
      </w:pPr>
      <w:r>
        <w:rPr>
          <w:rFonts w:ascii="Aptos" w:hAnsi="Aptos" w:eastAsia="Microsoft JhengHei"/>
          <w:b w:val="0"/>
          <w:color w:val="202020"/>
          <w:sz w:val="16"/>
        </w:rPr>
        <w:t>正式採用前須取得並核實：實際課程核定方案、會議日期與參與決議、正式評量工具及版次、樣本與原始結果、授權與核准、計算覆核及改善紀錄。未取得前狀態維持 WAITING_FOR_ORIGINAL。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893" w:bottom="792" w:left="893" w:header="346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ptos" w:hAnsi="Aptos" w:eastAsia="Microsoft JhengHei"/>
        <w:b w:val="0"/>
        <w:color w:val="555555"/>
        <w:sz w:val="14"/>
      </w:rPr>
      <w:t xml:space="preserve">0040 R02｜方法與指標工作稿｜頁 </w:t>
    </w:r>
    <w:r>
      <w:rPr>
        <w:rFonts w:ascii="Aptos" w:hAnsi="Aptos" w:eastAsia="Microsoft JhengHei"/>
        <w:b w:val="0"/>
        <w:color w:val="555555"/>
        <w:sz w:val="1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ptos" w:hAnsi="Aptos" w:eastAsia="Microsoft JhengHei"/>
        <w:b w:val="0"/>
        <w:color w:val="555555"/>
        <w:sz w:val="14"/>
      </w:rPr>
      <w:t>社團法人屏東縣原始點關懷協會｜I08-E03｜DRAFT_SYNTHETIC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訓練評估方法與成效指標對照表</dc:title>
  <dc:subject>I08-E03｜DRAFT_SYNTHETIC工作範本</dc:subject>
  <dc:creator>python-docx</dc:creator>
  <cp:keywords>QP004; QE003; R02; DRAFT_SYNTHETIC; I08-E03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