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訓練資源採購與甄選管理辦法</w:t>
      </w:r>
    </w:p>
    <w:p>
      <w:pPr>
        <w:jc w:val="center"/>
      </w:pPr>
      <w:r>
        <w:rPr>
          <w:b/>
          <w:color w:val="1F4E79"/>
        </w:rPr>
        <w:t>I10-E01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2541"/>
          </w:tcPr>
          <w:p>
            <w:r>
              <w:t>0045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2541"/>
          </w:tcPr>
          <w:p>
            <w:r>
              <w:t>10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2541"/>
          </w:tcPr>
          <w:p>
            <w:r>
              <w:t>I10-E01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2541"/>
          </w:tcPr>
          <w:p>
            <w:r>
              <w:t>3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2541"/>
          </w:tcPr>
          <w:p>
            <w:r>
              <w:t>R1／草案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2541"/>
          </w:tcPr>
          <w:p>
            <w:r>
              <w:t>2026-09-25</w:t>
            </w:r>
          </w:p>
        </w:tc>
      </w:tr>
      <w:tr>
        <w:tc>
          <w:tcPr>
            <w:tcW w:type="dxa" w:w="2541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2541"/>
          </w:tcPr>
          <w:p>
            <w:r>
              <w:t>待協會指派／待核定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2541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3 頁「完整文書手冊與紀錄分析相關資料（具體明確紀錄展現課程設計時，有適當的流程進行師資、教材或合作廠商評估選擇，且流程應有適當的辦法進行評估、採購、簽約及後續管理作業流程）。」。其文件類型為：資源甄選採購與後續管理｜完整文書手冊與紀錄分析相關資料(具體明確紀錄展現課程設計時，有適當的。本件只回應此一證據用途；關聯文件以序號交叉引用，不重複主張其他指標的事實。</w:t>
      </w:r>
    </w:p>
    <w:p>
      <w:pPr>
        <w:pStyle w:val="Heading1"/>
        <w:keepNext/>
      </w:pPr>
      <w:r>
        <w:t>適用與授權</w:t>
      </w:r>
    </w:p>
    <w:p>
      <w:pPr>
        <w:spacing w:after="100"/>
      </w:pPr>
      <w:r>
        <w:t>適用於師資、教材、場地設備及外部服務的需求評估、比較、核准、採購、驗收與後續管理。支出門檻、簽約權限和付款流程須依協會已核定章程及財務規範補入。</w:t>
      </w:r>
    </w:p>
    <w:p>
      <w:pPr>
        <w:pStyle w:val="Heading1"/>
        <w:keepNext/>
      </w:pPr>
      <w:r>
        <w:t>公平與控制</w:t>
      </w:r>
    </w:p>
    <w:p>
      <w:pPr>
        <w:spacing w:after="100"/>
      </w:pPr>
      <w:r>
        <w:t>所有候選者使用同一規格與評分尺規；評選者申報利益衝突，必要時迴避。採購決定前核對預算來源與授權；交付後由未單獨承辦採購者核驗品質、數量及文件。</w:t>
      </w:r>
    </w:p>
    <w:p>
      <w:pPr>
        <w:pStyle w:val="Heading1"/>
        <w:keepNext/>
      </w:pPr>
      <w:r>
        <w:t>甄選至履約控制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階段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必要工作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責任分離</w:t>
            </w:r>
          </w:p>
        </w:tc>
        <w:tc>
          <w:tcPr>
            <w:tcW w:type="dxa" w:w="254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決策紀錄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需求規格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定義對象、目標、資格、交付及安全要求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提出需求者不得單獨核准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規格版次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資格篩選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核對證照／經歷原件與有效性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至少兩人覆核關鍵資格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文件核對清單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比較評分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依事前權重逐項評分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利益衝突者迴避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評分表與差異理由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授權核准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核對預算、採購層級和授權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依協會正式授權表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核准文件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簽約與交付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確認契約、成果、期限和保密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承辦與驗收分工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契約及交付清單</w:t>
            </w:r>
          </w:p>
        </w:tc>
      </w:tr>
      <w:tr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履約驗收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逐項核對品質、數量及文件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驗收人依規定指派</w:t>
            </w:r>
          </w:p>
        </w:tc>
        <w:tc>
          <w:tcPr>
            <w:tcW w:type="dxa" w:w="254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驗收紀錄</w:t>
            </w:r>
          </w:p>
        </w:tc>
      </w:tr>
      <w:tr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續用改善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評估表現、風險與後續需求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主管覆核</w:t>
            </w:r>
          </w:p>
        </w:tc>
        <w:tc>
          <w:tcPr>
            <w:tcW w:type="dxa" w:w="254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績效與改善紀錄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不可放寬的門檻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門檻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檢核證據</w:t>
            </w:r>
          </w:p>
        </w:tc>
        <w:tc>
          <w:tcPr>
            <w:tcW w:type="dxa" w:w="3389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不符合時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適用資格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原件或主管機關可查證資料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不進入評分</w:t>
            </w:r>
          </w:p>
        </w:tc>
      </w:tr>
      <w:tr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安全與法規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課程、場地、器材及保險資料</w:t>
            </w:r>
          </w:p>
        </w:tc>
        <w:tc>
          <w:tcPr>
            <w:tcW w:type="dxa" w:w="3389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暫停決選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利益衝突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評選者聲明及迴避紀錄</w:t>
            </w:r>
          </w:p>
        </w:tc>
        <w:tc>
          <w:tcPr>
            <w:tcW w:type="dxa" w:w="3389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6"/>
              </w:rPr>
              <w:t>重新組成評選並留痕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1694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I10-E01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完整文書手冊與紀錄分析相關資料（具體明確紀錄展現課程設計時，有適當的流程進行師資、教材或合作廠商評估選擇，且流程應有適當的辦法進行評估、採購、簽約及後續管理作業流程）。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本文件第0045號；原始來源與附件以核實後登錄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1694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關聯要求參照：I08,I12；本文件不替代其專屬紀錄。</w:t>
      </w:r>
    </w:p>
    <w:p>
      <w:pPr>
        <w:pStyle w:val="Heading2"/>
        <w:keepNext/>
      </w:pPr>
      <w:r>
        <w:t>需求規格</w:t>
      </w:r>
    </w:p>
    <w:p>
      <w:r>
        <w:t>本節「需求規格」限定處理 I10-E01「完整文書手冊與紀錄分析相關資料（具體明確紀錄展現課程設計時，有適當的流程進行師資、教材或合作廠商評估選擇，且流程應有適當的辦法進行評估、採購、簽約及後續管理作業流程）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I10-E01官方要求的直接回應與適用情境</w:t>
      </w:r>
    </w:p>
    <w:p>
      <w:r>
        <w:t>本節逐字對應官方查核佐證資料表第 3 頁要求：「完整文書手冊與紀錄分析相關資料（具體明確紀錄展現課程設計時，有適當的流程進行師資、教材或合作廠商評估選擇，且流程應有適當的辦法進行評估、採購、簽約及後續管理作業流程）。」。本文件僅提供該項要求所需的文件工作稿與追溯欄位。</w:t>
      </w:r>
    </w:p>
    <w:p>
      <w:pPr>
        <w:pStyle w:val="Heading2"/>
        <w:keepNext/>
      </w:pPr>
      <w:r>
        <w:t>候選來源</w:t>
      </w:r>
    </w:p>
    <w:p>
      <w:r>
        <w:t>評選前固定規格、權重、否決條件與利益衝突規則；候選資料、報價及比較結果均需由實際來源提供並留存。</w:t>
      </w:r>
    </w:p>
    <w:p>
      <w:pPr>
        <w:pStyle w:val="Heading2"/>
        <w:keepNext/>
      </w:pPr>
      <w:r>
        <w:t>甄選標準</w:t>
      </w:r>
    </w:p>
    <w:p>
      <w:r>
        <w:t>評選前固定規格、權重、否決條件與利益衝突規則；候選資料、報價及比較結果均需由實際來源提供並留存。</w:t>
      </w:r>
    </w:p>
    <w:p>
      <w:pPr>
        <w:pStyle w:val="Heading2"/>
        <w:keepNext/>
      </w:pPr>
      <w:r>
        <w:t>評分與比較</w:t>
      </w:r>
    </w:p>
    <w:p>
      <w:r>
        <w:t>本節「評分與比較」限定處理 I10-E01「完整文書手冊與紀錄分析相關資料（具體明確紀錄展現課程設計時，有適當的流程進行師資、教材或合作廠商評估選擇，且流程應有適當的辦法進行評估、採購、簽約及後續管理作業流程）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利益衝突/迴避</w:t>
      </w:r>
    </w:p>
    <w:p>
      <w:r>
        <w:t>本節「利益衝突/迴避」限定處理 I10-E01「完整文書手冊與紀錄分析相關資料（具體明確紀錄展現課程設計時，有適當的流程進行師資、教材或合作廠商評估選擇，且流程應有適當的辦法進行評估、採購、簽約及後續管理作業流程）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核准</w:t>
      </w:r>
    </w:p>
    <w:p>
      <w:r>
        <w:t>草案核定前維持待決；正式版應記錄核准權責、版本、生效日、公告管道、舊版回收與保存位置。不得將工作稿抄入正式手冊後略過核定。</w:t>
      </w:r>
    </w:p>
    <w:p>
      <w:pPr>
        <w:pStyle w:val="Heading2"/>
        <w:keepNext/>
      </w:pPr>
      <w:r>
        <w:t>採購/簽約</w:t>
      </w:r>
    </w:p>
    <w:p>
      <w:r>
        <w:t>評選前固定規格、權重、否決條件與利益衝突規則；候選資料、報價及比較結果均需由實際來源提供並留存。</w:t>
      </w:r>
    </w:p>
    <w:p>
      <w:pPr>
        <w:pStyle w:val="Heading2"/>
        <w:keepNext/>
      </w:pPr>
      <w:r>
        <w:t>履約驗收</w:t>
      </w:r>
    </w:p>
    <w:p>
      <w:r>
        <w:t>本節「履約驗收」限定處理 I10-E01「完整文書手冊與紀錄分析相關資料（具體明確紀錄展現課程設計時，有適當的流程進行師資、教材或合作廠商評估選擇，且流程應有適當的辦法進行評估、採購、簽約及後續管理作業流程）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績效評估</w:t>
      </w:r>
    </w:p>
    <w:p>
      <w:r>
        <w:t>本節「績效評估」限定處理 I10-E01「完整文書手冊與紀錄分析相關資料（具體明確紀錄展現課程設計時，有適當的流程進行師資、教材或合作廠商評估選擇，且流程應有適當的辦法進行評估、採購、簽約及後續管理作業流程）。」所需資料：逐欄註明來源、形成方式、責任角色與待核狀態；未見原始佐證的內容只保留為方案或待辦。</w:t>
      </w:r>
    </w:p>
    <w:p>
      <w:pPr>
        <w:pStyle w:val="Heading2"/>
        <w:keepNext/>
      </w:pPr>
      <w:r>
        <w:t>續用/淘汰與改善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紀錄保存</w:t>
      </w:r>
    </w:p>
    <w:p>
      <w:r>
        <w:t>版本狀態為 R1 草案。編製、覆核、核定、公告與保存責任須由協會指定；核定前不得標示為正式制度或已公告版本。修訂應記錄變更原因、受影響表單、通知對象、生效日與舊版回收位置。</w:t>
      </w:r>
    </w:p>
    <w:p>
      <w:pPr>
        <w:pStyle w:val="Heading2"/>
        <w:keepNext/>
      </w:pPr>
      <w:r>
        <w:t>I10-E01真實升格檢核與替換清單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