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40"/>
      </w:pPr>
      <w:r>
        <w:rPr>
          <w:rFonts w:ascii="Microsoft JhengHei" w:hAnsi="Microsoft JhengHei" w:eastAsia="Microsoft JhengHei"/>
          <w:b/>
          <w:color w:val="000000"/>
          <w:sz w:val="44"/>
        </w:rPr>
        <w:t>目標市場調查執行與樣本紀錄</w:t>
      </w:r>
    </w:p>
    <w:p>
      <w:pPr>
        <w:spacing w:after="100" w:line="257" w:lineRule="auto"/>
      </w:pPr>
      <w:r>
        <w:rPr>
          <w:rFonts w:ascii="Microsoft JhengHei" w:hAnsi="Microsoft JhengHei" w:eastAsia="Microsoft JhengHei"/>
          <w:b w:val="0"/>
          <w:i w:val="0"/>
          <w:color w:val="202124"/>
          <w:sz w:val="21"/>
        </w:rPr>
        <w:t>社團法人屏東縣原始點關懷協會　指標 1　I01 E02</w:t>
      </w:r>
    </w:p>
    <w:tbl>
      <w:tblPr>
        <w:tblW w:type="auto" w:w="0"/>
        <w:jc w:val="center"/>
        <w:tblLayout w:type="fixed"/>
        <w:tblLook w:firstColumn="1" w:firstRow="1" w:lastColumn="0" w:lastRow="0" w:noHBand="0" w:noVBand="1" w:val="04A0"/>
        <w:tblBorders/>
      </w:tblPr>
      <w:tblGrid>
        <w:gridCol w:w="1440"/>
        <w:gridCol w:w="2232"/>
        <w:gridCol w:w="6653"/>
      </w:tblGrid>
      <w:tr>
        <w:trPr>
          <w:cantSplit/>
          <w:tblHeader w:val="true"/>
        </w:trPr>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文件版本</w:t>
            </w:r>
          </w:p>
        </w:tc>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文件狀態</w:t>
            </w:r>
          </w:p>
        </w:tc>
        <w:tc>
          <w:tcPr>
            <w:tcW w:type="dxa" w:w="6653"/>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用途</w:t>
            </w:r>
          </w:p>
        </w:tc>
      </w:tr>
      <w:tr>
        <w:trPr>
          <w:cantSplit/>
        </w:trPr>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8"/>
              </w:rPr>
              <w:t>v0.1</w:t>
            </w:r>
          </w:p>
        </w:tc>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8"/>
              </w:rPr>
              <w:t>合成示範稿</w:t>
            </w:r>
          </w:p>
        </w:tc>
        <w:tc>
          <w:tcPr>
            <w:tcW w:type="dxa" w:w="6653"/>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8"/>
              </w:rPr>
              <w:t>記錄目標市場需求調查的執行欄位、樣本口徑、統計示例與待補證據</w:t>
            </w:r>
          </w:p>
        </w:tc>
      </w:tr>
    </w:tbl>
    <w:p>
      <w:pPr>
        <w:spacing w:after="20"/>
      </w:pPr>
    </w:p>
    <w:tbl>
      <w:tblPr>
        <w:tblW w:type="auto" w:w="0"/>
        <w:jc w:val="center"/>
        <w:tblLayout w:type="fixed"/>
        <w:tblLook w:firstColumn="1" w:firstRow="1" w:lastColumn="0" w:lastRow="0" w:noHBand="0" w:noVBand="1" w:val="04A0"/>
        <w:tblBorders/>
      </w:tblPr>
      <w:tblGrid>
        <w:gridCol w:w="10325"/>
      </w:tblGrid>
      <w:tr>
        <w:trPr>
          <w:cantSplit/>
          <w:tblHeader w:val="true"/>
        </w:trPr>
        <w:tc>
          <w:tcPr>
            <w:tcW w:type="dxa" w:w="10325"/>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合成示例，非協會實際紀錄</w:t>
            </w:r>
          </w:p>
        </w:tc>
      </w:tr>
      <w:tr>
        <w:trPr>
          <w:cantSplit/>
        </w:trPr>
        <w:tc>
          <w:tcPr>
            <w:tcW w:type="dxa" w:w="10325"/>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8"/>
              </w:rPr>
              <w:t>本稿日期、邀請數、回收數、分群、偏好、量表統計、圖表及解讀均為方法示範，不是協會調查、活動、決議或成果。真實欄位以 尚待補入正式原始資料 或空白保留。</w:t>
            </w:r>
          </w:p>
        </w:tc>
      </w:tr>
    </w:tbl>
    <w:p>
      <w:pPr>
        <w:spacing w:after="20"/>
      </w:pPr>
    </w:p>
    <w:p>
      <w:pPr>
        <w:spacing w:after="80" w:line="257" w:lineRule="auto"/>
      </w:pPr>
      <w:r>
        <w:rPr>
          <w:rFonts w:ascii="Microsoft JhengHei" w:hAnsi="Microsoft JhengHei" w:eastAsia="Microsoft JhengHei"/>
          <w:b w:val="0"/>
          <w:i w:val="0"/>
          <w:color w:val="202124"/>
          <w:sz w:val="19"/>
        </w:rPr>
        <w:t>本文件專屬回應官方佐證項目「目標市場需求調查。」；它把可用的調查題目、執行紀錄、回收口徑、需求統計與證據位置連在一起。現階段沒有可核實的本會調查紀錄，示範數字不得當作現況或評核佐證。</w:t>
      </w:r>
    </w:p>
    <w:p>
      <w:pPr>
        <w:keepNext/>
        <w:keepLines/>
        <w:spacing w:before="200" w:after="80"/>
      </w:pPr>
      <w:r>
        <w:rPr>
          <w:rFonts w:ascii="Microsoft JhengHei" w:hAnsi="Microsoft JhengHei" w:eastAsia="Microsoft JhengHei"/>
          <w:b/>
          <w:color w:val="000000"/>
          <w:sz w:val="30"/>
        </w:rPr>
        <w:t>01 調查目的與決策用途</w:t>
      </w:r>
    </w:p>
    <w:p>
      <w:pPr>
        <w:spacing w:after="80" w:line="257" w:lineRule="auto"/>
      </w:pPr>
      <w:r>
        <w:rPr>
          <w:rFonts w:ascii="Microsoft JhengHei" w:hAnsi="Microsoft JhengHei" w:eastAsia="Microsoft JhengHei"/>
          <w:b w:val="0"/>
          <w:i w:val="0"/>
          <w:color w:val="202124"/>
          <w:sz w:val="19"/>
        </w:rPr>
        <w:t>調查用來辨識目標市場希望提升的健康教育與傳統整復推拿技術相關能力、需求急迫度、可接觸的學習方式及參訓障礙，供後續課程構想排序與年度訓練發展計畫研議。協會核心方向為健康教育及傳統整復推拿技術；是否發展多元課程仍須依真實需求、資源、法規及品質條件核對。</w:t>
      </w:r>
    </w:p>
    <w:p>
      <w:pPr>
        <w:spacing w:after="80" w:line="257" w:lineRule="auto"/>
      </w:pPr>
      <w:r>
        <w:rPr>
          <w:rFonts w:ascii="Microsoft JhengHei" w:hAnsi="Microsoft JhengHei" w:eastAsia="Microsoft JhengHei"/>
          <w:b w:val="0"/>
          <w:i w:val="0"/>
          <w:color w:val="202124"/>
          <w:sz w:val="19"/>
        </w:rPr>
        <w:t>本紀錄只處理 I01-E02 的市場需求調查及其分析，不替代年度計畫核定、課程執行、學員成績或訓練成果等其他要求。</w:t>
      </w:r>
    </w:p>
    <w:p>
      <w:pPr>
        <w:keepNext/>
        <w:keepLines/>
        <w:spacing w:before="200" w:after="80"/>
      </w:pPr>
      <w:r>
        <w:rPr>
          <w:rFonts w:ascii="Microsoft JhengHei" w:hAnsi="Microsoft JhengHei" w:eastAsia="Microsoft JhengHei"/>
          <w:b/>
          <w:color w:val="000000"/>
          <w:sz w:val="30"/>
        </w:rPr>
        <w:t>02 官方要求直接回應與適用情境</w:t>
      </w:r>
    </w:p>
    <w:p>
      <w:pPr>
        <w:spacing w:after="80" w:line="257" w:lineRule="auto"/>
      </w:pPr>
      <w:r>
        <w:rPr>
          <w:rFonts w:ascii="Microsoft JhengHei" w:hAnsi="Microsoft JhengHei" w:eastAsia="Microsoft JhengHei"/>
          <w:b w:val="0"/>
          <w:i w:val="0"/>
          <w:color w:val="202124"/>
          <w:sz w:val="19"/>
        </w:rPr>
        <w:t>官方查核佐證文件資料表第 1 頁列示「目標市場需求調查。」；評核表指標 1 的意義是依目標市場需求分析訂定年度訓練發展計畫及行動方案。本文件可承接需求調查工具、執行樣本及需求分析；沒有原始問卷與可核對的回收資料時，不得宣稱已完成調查。</w:t>
      </w:r>
    </w:p>
    <w:p>
      <w:pPr>
        <w:spacing w:after="80" w:line="257" w:lineRule="auto"/>
      </w:pPr>
      <w:r>
        <w:rPr>
          <w:rFonts w:ascii="Microsoft JhengHei" w:hAnsi="Microsoft JhengHei" w:eastAsia="Microsoft JhengHei"/>
          <w:b w:val="0"/>
          <w:i w:val="0"/>
          <w:color w:val="202124"/>
          <w:sz w:val="19"/>
        </w:rPr>
        <w:t>目前真實執行狀態：尚待補入正式原始資料。以下方法欄位可供實際施測前確認，所有帶有合成標記的統計僅示範計算。</w:t>
      </w:r>
    </w:p>
    <w:p>
      <w:pPr>
        <w:keepNext/>
        <w:keepLines/>
        <w:spacing w:before="200" w:after="80"/>
      </w:pPr>
      <w:r>
        <w:rPr>
          <w:rFonts w:ascii="Microsoft JhengHei" w:hAnsi="Microsoft JhengHei" w:eastAsia="Microsoft JhengHei"/>
          <w:b/>
          <w:color w:val="000000"/>
          <w:sz w:val="30"/>
        </w:rPr>
        <w:t>03 母體對象與抽樣設計</w:t>
      </w:r>
    </w:p>
    <w:p>
      <w:pPr>
        <w:spacing w:after="80" w:line="257" w:lineRule="auto"/>
      </w:pPr>
      <w:r>
        <w:rPr>
          <w:rFonts w:ascii="Microsoft JhengHei" w:hAnsi="Microsoft JhengHei" w:eastAsia="Microsoft JhengHei"/>
          <w:b w:val="0"/>
          <w:i w:val="0"/>
          <w:color w:val="202124"/>
          <w:sz w:val="19"/>
        </w:rPr>
        <w:t>建議調查對象為可能參與健康教育、健康自我照護或傳統整復推拿技術相關學習的成年民眾、照顧者，以及相關學習需求者。這是待確認的調查範圍，不代表本會已有名冊、服務量或特定合作管道。施測前應記錄納入條件、邀請方式與覆蓋限制；若採便利或自願回覆樣本，結論只作描述，不外推整體市場。</w:t>
      </w:r>
    </w:p>
    <w:p>
      <w:pPr>
        <w:keepNext/>
        <w:spacing w:before="80" w:after="60"/>
      </w:pPr>
      <w:r>
        <w:rPr>
          <w:rFonts w:ascii="Microsoft JhengHei" w:hAnsi="Microsoft JhengHei" w:eastAsia="Microsoft JhengHei"/>
          <w:b/>
          <w:color w:val="000000"/>
          <w:sz w:val="18"/>
        </w:rPr>
        <w:t>合成示例，非協會實際紀錄 | 樣本數回收數有效數及分群結果表</w:t>
      </w:r>
    </w:p>
    <w:tbl>
      <w:tblPr>
        <w:tblW w:type="auto" w:w="0"/>
        <w:jc w:val="center"/>
        <w:tblLayout w:type="fixed"/>
        <w:tblLook w:firstColumn="1" w:firstRow="1" w:lastColumn="0" w:lastRow="0" w:noHBand="0" w:noVBand="1" w:val="04A0"/>
        <w:tblBorders/>
      </w:tblPr>
      <w:tblGrid>
        <w:gridCol w:w="2045"/>
        <w:gridCol w:w="2232"/>
        <w:gridCol w:w="2909"/>
        <w:gridCol w:w="3139"/>
      </w:tblGrid>
      <w:tr>
        <w:trPr>
          <w:cantSplit/>
          <w:tblHeader w:val="true"/>
        </w:trPr>
        <w:tc>
          <w:tcPr>
            <w:tcW w:type="dxa" w:w="2045"/>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樣本數／回收數／有效數</w:t>
            </w:r>
          </w:p>
        </w:tc>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真實資料欄位</w:t>
            </w:r>
          </w:p>
        </w:tc>
        <w:tc>
          <w:tcPr>
            <w:tcW w:type="dxa" w:w="2909"/>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合成示例值</w:t>
            </w:r>
          </w:p>
        </w:tc>
        <w:tc>
          <w:tcPr>
            <w:tcW w:type="dxa" w:w="3139"/>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口徑或核對</w:t>
            </w:r>
          </w:p>
        </w:tc>
      </w:tr>
      <w:tr>
        <w:trPr>
          <w:cantSplit/>
        </w:trPr>
        <w:tc>
          <w:tcPr>
            <w:tcW w:type="dxa" w:w="2045"/>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施測期間</w:t>
            </w:r>
          </w:p>
        </w:tc>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尚待補入正式原始資料</w:t>
            </w:r>
          </w:p>
        </w:tc>
        <w:tc>
          <w:tcPr>
            <w:tcW w:type="dxa" w:w="2909"/>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2026-08-03 至 2026-08-16</w:t>
            </w:r>
          </w:p>
        </w:tc>
        <w:tc>
          <w:tcPr>
            <w:tcW w:type="dxa" w:w="3139"/>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示例日期；以原始施測紀錄替換</w:t>
            </w:r>
          </w:p>
        </w:tc>
      </w:tr>
      <w:tr>
        <w:trPr>
          <w:cantSplit/>
        </w:trPr>
        <w:tc>
          <w:tcPr>
            <w:tcW w:type="dxa" w:w="2045"/>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邀請份數</w:t>
            </w:r>
          </w:p>
        </w:tc>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尚待補入正式原始資料</w:t>
            </w:r>
          </w:p>
        </w:tc>
        <w:tc>
          <w:tcPr>
            <w:tcW w:type="dxa" w:w="2909"/>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100</w:t>
            </w:r>
          </w:p>
        </w:tc>
        <w:tc>
          <w:tcPr>
            <w:tcW w:type="dxa" w:w="3139"/>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示例接觸數，不是母體總數</w:t>
            </w:r>
          </w:p>
        </w:tc>
      </w:tr>
      <w:tr>
        <w:trPr>
          <w:cantSplit/>
        </w:trPr>
        <w:tc>
          <w:tcPr>
            <w:tcW w:type="dxa" w:w="2045"/>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回收份數</w:t>
            </w:r>
          </w:p>
        </w:tc>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尚待補入正式原始資料</w:t>
            </w:r>
          </w:p>
        </w:tc>
        <w:tc>
          <w:tcPr>
            <w:tcW w:type="dxa" w:w="2909"/>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60</w:t>
            </w:r>
          </w:p>
        </w:tc>
        <w:tc>
          <w:tcPr>
            <w:tcW w:type="dxa" w:w="3139"/>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回收份數 ÷ 邀請份數 = 60.0%</w:t>
            </w:r>
          </w:p>
        </w:tc>
      </w:tr>
      <w:tr>
        <w:trPr>
          <w:cantSplit/>
        </w:trPr>
        <w:tc>
          <w:tcPr>
            <w:tcW w:type="dxa" w:w="2045"/>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剔除份數</w:t>
            </w:r>
          </w:p>
        </w:tc>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尚待補入正式原始資料</w:t>
            </w:r>
          </w:p>
        </w:tc>
        <w:tc>
          <w:tcPr>
            <w:tcW w:type="dxa" w:w="2909"/>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6（重複 3；核心題缺漏 3）</w:t>
            </w:r>
          </w:p>
        </w:tc>
        <w:tc>
          <w:tcPr>
            <w:tcW w:type="dxa" w:w="3139"/>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由原始資料逐筆覆核</w:t>
            </w:r>
          </w:p>
        </w:tc>
      </w:tr>
      <w:tr>
        <w:trPr>
          <w:cantSplit/>
        </w:trPr>
        <w:tc>
          <w:tcPr>
            <w:tcW w:type="dxa" w:w="2045"/>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有效份數</w:t>
            </w:r>
          </w:p>
        </w:tc>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尚待補入正式原始資料</w:t>
            </w:r>
          </w:p>
        </w:tc>
        <w:tc>
          <w:tcPr>
            <w:tcW w:type="dxa" w:w="2909"/>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54</w:t>
            </w:r>
          </w:p>
        </w:tc>
        <w:tc>
          <w:tcPr>
            <w:tcW w:type="dxa" w:w="3139"/>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60 − 6 = 54；有效回收率 54 ÷ 60 = 90.0%</w:t>
            </w:r>
          </w:p>
        </w:tc>
      </w:tr>
    </w:tbl>
    <w:p>
      <w:pPr>
        <w:spacing w:after="20"/>
      </w:pPr>
    </w:p>
    <w:p>
      <w:pPr>
        <w:spacing w:after="80" w:line="257" w:lineRule="auto"/>
      </w:pPr>
      <w:r>
        <w:rPr>
          <w:rFonts w:ascii="Microsoft JhengHei" w:hAnsi="Microsoft JhengHei" w:eastAsia="Microsoft JhengHei"/>
          <w:b w:val="0"/>
          <w:i w:val="0"/>
          <w:color w:val="202124"/>
          <w:sz w:val="19"/>
        </w:rPr>
        <w:t>合成示例假設匿名線上連結及紙本題目兩種管道；本會實際管道、負責人、施測地點與附件位置均為 尚待補入正式原始資料。真實樣本應以一份匿名回覆一筆計數，不收集姓名或可直接識別個人的欄位。</w:t>
      </w:r>
    </w:p>
    <w:p>
      <w:pPr>
        <w:keepNext/>
        <w:spacing w:before="80" w:after="60"/>
      </w:pPr>
      <w:r>
        <w:rPr>
          <w:rFonts w:ascii="Microsoft JhengHei" w:hAnsi="Microsoft JhengHei" w:eastAsia="Microsoft JhengHei"/>
          <w:b/>
          <w:color w:val="000000"/>
          <w:sz w:val="18"/>
        </w:rPr>
        <w:t>合成示例，非協會實際紀錄 | 有效樣本分群</w:t>
      </w:r>
    </w:p>
    <w:tbl>
      <w:tblPr>
        <w:tblW w:type="auto" w:w="0"/>
        <w:jc w:val="center"/>
        <w:tblLayout w:type="fixed"/>
        <w:tblLook w:firstColumn="1" w:firstRow="1" w:lastColumn="0" w:lastRow="0" w:noHBand="0" w:noVBand="1" w:val="04A0"/>
        <w:tblBorders/>
      </w:tblPr>
      <w:tblGrid>
        <w:gridCol w:w="2088"/>
        <w:gridCol w:w="2736"/>
        <w:gridCol w:w="1440"/>
        <w:gridCol w:w="4061"/>
      </w:tblGrid>
      <w:tr>
        <w:trPr>
          <w:cantSplit/>
          <w:tblHeader w:val="true"/>
        </w:trPr>
        <w:tc>
          <w:tcPr>
            <w:tcW w:type="dxa" w:w="2088"/>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分群欄位</w:t>
            </w:r>
          </w:p>
        </w:tc>
        <w:tc>
          <w:tcPr>
            <w:tcW w:type="dxa" w:w="273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分類</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有效份數</w:t>
            </w:r>
          </w:p>
        </w:tc>
        <w:tc>
          <w:tcPr>
            <w:tcW w:type="dxa" w:w="4061"/>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解讀界線</w:t>
            </w:r>
          </w:p>
        </w:tc>
      </w:tr>
      <w:tr>
        <w:trPr>
          <w:cantSplit/>
        </w:trPr>
        <w:tc>
          <w:tcPr>
            <w:tcW w:type="dxa" w:w="2088"/>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自填主要身分</w:t>
            </w:r>
          </w:p>
        </w:tc>
        <w:tc>
          <w:tcPr>
            <w:tcW w:type="dxa" w:w="273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一般民眾</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29</w:t>
            </w:r>
          </w:p>
        </w:tc>
        <w:tc>
          <w:tcPr>
            <w:tcW w:type="dxa" w:w="4061"/>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合成分類；依實際問卷選項彙總</w:t>
            </w:r>
          </w:p>
        </w:tc>
      </w:tr>
      <w:tr>
        <w:trPr>
          <w:cantSplit/>
        </w:trPr>
        <w:tc>
          <w:tcPr>
            <w:tcW w:type="dxa" w:w="2088"/>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自填主要身分</w:t>
            </w:r>
          </w:p>
        </w:tc>
        <w:tc>
          <w:tcPr>
            <w:tcW w:type="dxa" w:w="273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照顧者或家屬</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15</w:t>
            </w:r>
          </w:p>
        </w:tc>
        <w:tc>
          <w:tcPr>
            <w:tcW w:type="dxa" w:w="4061"/>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合成分類；不代表協會服務對象</w:t>
            </w:r>
          </w:p>
        </w:tc>
      </w:tr>
      <w:tr>
        <w:trPr>
          <w:cantSplit/>
        </w:trPr>
        <w:tc>
          <w:tcPr>
            <w:tcW w:type="dxa" w:w="2088"/>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自填主要身分</w:t>
            </w:r>
          </w:p>
        </w:tc>
        <w:tc>
          <w:tcPr>
            <w:tcW w:type="dxa" w:w="273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健康或社區服務相關</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10</w:t>
            </w:r>
          </w:p>
        </w:tc>
        <w:tc>
          <w:tcPr>
            <w:tcW w:type="dxa" w:w="4061"/>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合成分類；不代表已建立合作關係</w:t>
            </w:r>
          </w:p>
        </w:tc>
      </w:tr>
      <w:tr>
        <w:trPr>
          <w:cantSplit/>
        </w:trPr>
        <w:tc>
          <w:tcPr>
            <w:tcW w:type="dxa" w:w="2088"/>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合計</w:t>
            </w:r>
          </w:p>
        </w:tc>
        <w:tc>
          <w:tcPr>
            <w:tcW w:type="dxa" w:w="273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有效樣本</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54</w:t>
            </w:r>
          </w:p>
        </w:tc>
        <w:tc>
          <w:tcPr>
            <w:tcW w:type="dxa" w:w="4061"/>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29 + 15 + 10 = 54</w:t>
            </w:r>
          </w:p>
        </w:tc>
      </w:tr>
    </w:tbl>
    <w:p>
      <w:pPr>
        <w:spacing w:after="20"/>
      </w:pPr>
    </w:p>
    <w:p>
      <w:pPr>
        <w:keepNext/>
        <w:keepLines/>
        <w:spacing w:before="200" w:after="80"/>
      </w:pPr>
      <w:r>
        <w:rPr>
          <w:rFonts w:ascii="Microsoft JhengHei" w:hAnsi="Microsoft JhengHei" w:eastAsia="Microsoft JhengHei"/>
          <w:b/>
          <w:color w:val="000000"/>
          <w:sz w:val="30"/>
        </w:rPr>
        <w:t>04 問卷與量尺</w:t>
      </w:r>
    </w:p>
    <w:p>
      <w:pPr>
        <w:spacing w:after="80" w:line="257" w:lineRule="auto"/>
      </w:pPr>
      <w:r>
        <w:rPr>
          <w:rFonts w:ascii="Microsoft JhengHei" w:hAnsi="Microsoft JhengHei" w:eastAsia="Microsoft JhengHei"/>
          <w:b w:val="0"/>
          <w:i w:val="0"/>
          <w:color w:val="202124"/>
          <w:sz w:val="19"/>
        </w:rPr>
        <w:t>以下題目組成可直接改成紙本或匿名線上問卷的工作表。正式發布前應確認受眾、說明文字、選項及資料保存方式。需要程度與目前資源充足度分開詢問，供需落差才可比較；題目不蒐集姓名、身分證號或個人健康紀錄。</w:t>
      </w:r>
    </w:p>
    <w:p>
      <w:pPr>
        <w:keepNext/>
        <w:spacing w:before="80" w:after="60"/>
      </w:pPr>
      <w:r>
        <w:rPr>
          <w:rFonts w:ascii="Microsoft JhengHei" w:hAnsi="Microsoft JhengHei" w:eastAsia="Microsoft JhengHei"/>
          <w:b/>
          <w:color w:val="000000"/>
          <w:sz w:val="18"/>
        </w:rPr>
        <w:t>合成示例，非協會實際紀錄 | 題目需求構面量尺與決策門檻表</w:t>
      </w:r>
    </w:p>
    <w:tbl>
      <w:tblPr>
        <w:tblW w:type="auto" w:w="0"/>
        <w:jc w:val="center"/>
        <w:tblLayout w:type="fixed"/>
        <w:tblLook w:firstColumn="1" w:firstRow="1" w:lastColumn="0" w:lastRow="0" w:noHBand="0" w:noVBand="1" w:val="04A0"/>
        <w:tblBorders/>
      </w:tblPr>
      <w:tblGrid>
        <w:gridCol w:w="2232"/>
        <w:gridCol w:w="3384"/>
        <w:gridCol w:w="2563"/>
        <w:gridCol w:w="2146"/>
      </w:tblGrid>
      <w:tr>
        <w:trPr>
          <w:cantSplit/>
          <w:tblHeader w:val="true"/>
        </w:trPr>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題目／構面</w:t>
            </w:r>
          </w:p>
        </w:tc>
        <w:tc>
          <w:tcPr>
            <w:tcW w:type="dxa" w:w="338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作答方式與量尺</w:t>
            </w:r>
          </w:p>
        </w:tc>
        <w:tc>
          <w:tcPr>
            <w:tcW w:type="dxa" w:w="2563"/>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記錄欄及分析用途</w:t>
            </w:r>
          </w:p>
        </w:tc>
        <w:tc>
          <w:tcPr>
            <w:tcW w:type="dxa" w:w="214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決策門檻草案</w:t>
            </w:r>
          </w:p>
        </w:tc>
      </w:tr>
      <w:tr>
        <w:trPr>
          <w:cantSplit/>
        </w:trPr>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5"/>
              </w:rPr>
              <w:t>目前最需要提升哪三項能力？</w:t>
            </w:r>
          </w:p>
        </w:tc>
        <w:tc>
          <w:tcPr>
            <w:tcW w:type="dxa" w:w="338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5"/>
              </w:rPr>
              <w:t>最多選 3 項：健康自我照護；傳統整復推拿安全知識與適用界線；照顧者支持；社區健康促進；其他</w:t>
            </w:r>
          </w:p>
        </w:tc>
        <w:tc>
          <w:tcPr>
            <w:tcW w:type="dxa" w:w="2563"/>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5"/>
              </w:rPr>
              <w:t>逐項勾選次數；依選擇排序</w:t>
            </w:r>
          </w:p>
        </w:tc>
        <w:tc>
          <w:tcPr>
            <w:tcW w:type="dxa" w:w="214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5"/>
              </w:rPr>
              <w:t>只列需求訪談候選，不直接核定課程</w:t>
            </w:r>
          </w:p>
        </w:tc>
      </w:tr>
      <w:tr>
        <w:trPr>
          <w:cantSplit/>
        </w:trPr>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5"/>
              </w:rPr>
              <w:t>各項能力需要程度評幾分？</w:t>
            </w:r>
          </w:p>
        </w:tc>
        <w:tc>
          <w:tcPr>
            <w:tcW w:type="dxa" w:w="338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5"/>
              </w:rPr>
              <w:t>逐項 1–5 分；1 很低、5 很高</w:t>
            </w:r>
          </w:p>
        </w:tc>
        <w:tc>
          <w:tcPr>
            <w:tcW w:type="dxa" w:w="2563"/>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5"/>
              </w:rPr>
              <w:t>各構面分數與有效 n</w:t>
            </w:r>
          </w:p>
        </w:tc>
        <w:tc>
          <w:tcPr>
            <w:tcW w:type="dxa" w:w="214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5"/>
              </w:rPr>
              <w:t>平均＝總分／有效作答；高需求率＝4或5分人數／有效作答；平均≥4.00作候選</w:t>
            </w:r>
          </w:p>
        </w:tc>
      </w:tr>
      <w:tr>
        <w:trPr>
          <w:cantSplit/>
        </w:trPr>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5"/>
              </w:rPr>
              <w:t>目前可取得的相關學習資源有多足夠？</w:t>
            </w:r>
          </w:p>
        </w:tc>
        <w:tc>
          <w:tcPr>
            <w:tcW w:type="dxa" w:w="338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5"/>
              </w:rPr>
              <w:t>逐項 1–5 分；1 很不足、5 很足夠</w:t>
            </w:r>
          </w:p>
        </w:tc>
        <w:tc>
          <w:tcPr>
            <w:tcW w:type="dxa" w:w="2563"/>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5"/>
              </w:rPr>
              <w:t>資源充足平均及有效 n</w:t>
            </w:r>
          </w:p>
        </w:tc>
        <w:tc>
          <w:tcPr>
            <w:tcW w:type="dxa" w:w="214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5"/>
              </w:rPr>
              <w:t>供給缺口＝需求平均−資源平均；≥1.00作高缺口候選</w:t>
            </w:r>
          </w:p>
        </w:tc>
      </w:tr>
      <w:tr>
        <w:trPr>
          <w:cantSplit/>
        </w:trPr>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5"/>
              </w:rPr>
              <w:t>需求緊急度1–5分？</w:t>
            </w:r>
          </w:p>
        </w:tc>
        <w:tc>
          <w:tcPr>
            <w:tcW w:type="dxa" w:w="338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5"/>
              </w:rPr>
              <w:t>單選；1 不急至 5 非常急</w:t>
            </w:r>
          </w:p>
        </w:tc>
        <w:tc>
          <w:tcPr>
            <w:tcW w:type="dxa" w:w="2563"/>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5"/>
              </w:rPr>
              <w:t>分布、平均與4／5分比例</w:t>
            </w:r>
          </w:p>
        </w:tc>
        <w:tc>
          <w:tcPr>
            <w:tcW w:type="dxa" w:w="214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5"/>
              </w:rPr>
              <w:t>描述急迫程度，不代表課程核准</w:t>
            </w:r>
          </w:p>
        </w:tc>
      </w:tr>
      <w:tr>
        <w:trPr>
          <w:cantSplit/>
        </w:trPr>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5"/>
              </w:rPr>
              <w:t>偏好課程時段/時數/方式？</w:t>
            </w:r>
          </w:p>
        </w:tc>
        <w:tc>
          <w:tcPr>
            <w:tcW w:type="dxa" w:w="338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5"/>
              </w:rPr>
              <w:t>分欄選擇：平日白天／平日晚間／週末；3–6／7–12／12小時以上；實體／線上／混成</w:t>
            </w:r>
          </w:p>
        </w:tc>
        <w:tc>
          <w:tcPr>
            <w:tcW w:type="dxa" w:w="2563"/>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5"/>
              </w:rPr>
              <w:t>每欄分別列分母</w:t>
            </w:r>
          </w:p>
        </w:tc>
        <w:tc>
          <w:tcPr>
            <w:tcW w:type="dxa" w:w="214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5"/>
              </w:rPr>
              <w:t>以較多人選項作設計參考</w:t>
            </w:r>
          </w:p>
        </w:tc>
      </w:tr>
      <w:tr>
        <w:trPr>
          <w:cantSplit/>
        </w:trPr>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5"/>
              </w:rPr>
              <w:t>可接受費用區間？</w:t>
            </w:r>
          </w:p>
        </w:tc>
        <w:tc>
          <w:tcPr>
            <w:tcW w:type="dxa" w:w="338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5"/>
              </w:rPr>
              <w:t>NT$0–499；NT$500–999；NT$1,000以上；不確定</w:t>
            </w:r>
          </w:p>
        </w:tc>
        <w:tc>
          <w:tcPr>
            <w:tcW w:type="dxa" w:w="2563"/>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5"/>
              </w:rPr>
              <w:t>各級距人數</w:t>
            </w:r>
          </w:p>
        </w:tc>
        <w:tc>
          <w:tcPr>
            <w:tcW w:type="dxa" w:w="214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5"/>
              </w:rPr>
              <w:t>不是定價、報價或財務資料</w:t>
            </w:r>
          </w:p>
        </w:tc>
      </w:tr>
      <w:tr>
        <w:trPr>
          <w:cantSplit/>
        </w:trPr>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5"/>
              </w:rPr>
              <w:t>完成後希望改善什麼具體工作/生活結果？</w:t>
            </w:r>
          </w:p>
        </w:tc>
        <w:tc>
          <w:tcPr>
            <w:tcW w:type="dxa" w:w="338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5"/>
              </w:rPr>
              <w:t>開放填答；提醒勿填可識別他人的資料</w:t>
            </w:r>
          </w:p>
        </w:tc>
        <w:tc>
          <w:tcPr>
            <w:tcW w:type="dxa" w:w="2563"/>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5"/>
              </w:rPr>
              <w:t>去識別摘要及編碼規則</w:t>
            </w:r>
          </w:p>
        </w:tc>
        <w:tc>
          <w:tcPr>
            <w:tcW w:type="dxa" w:w="214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5"/>
              </w:rPr>
              <w:t>須由覆核者確認主題分類</w:t>
            </w:r>
          </w:p>
        </w:tc>
      </w:tr>
      <w:tr>
        <w:trPr>
          <w:cantSplit/>
        </w:trPr>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5"/>
              </w:rPr>
              <w:t>目前參訓障礙為何？</w:t>
            </w:r>
          </w:p>
        </w:tc>
        <w:tc>
          <w:tcPr>
            <w:tcW w:type="dxa" w:w="338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5"/>
              </w:rPr>
              <w:t>最多選2項：時間；費用；交通；照顧安排；資訊不足；其他</w:t>
            </w:r>
          </w:p>
        </w:tc>
        <w:tc>
          <w:tcPr>
            <w:tcW w:type="dxa" w:w="2563"/>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5"/>
              </w:rPr>
              <w:t>各選項人數</w:t>
            </w:r>
          </w:p>
        </w:tc>
        <w:tc>
          <w:tcPr>
            <w:tcW w:type="dxa" w:w="214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5"/>
              </w:rPr>
              <w:t>用於檢視時段、地點及資訊安排</w:t>
            </w:r>
          </w:p>
        </w:tc>
      </w:tr>
      <w:tr>
        <w:trPr>
          <w:cantSplit/>
        </w:trPr>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5"/>
              </w:rPr>
              <w:t>本文件中哪一段/哪一表直接證明：「目標市場需求調查。」？</w:t>
            </w:r>
          </w:p>
        </w:tc>
        <w:tc>
          <w:tcPr>
            <w:tcW w:type="dxa" w:w="338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5"/>
              </w:rPr>
              <w:t>文件覆核欄：填章節、表名、原始附件及頁碼</w:t>
            </w:r>
          </w:p>
        </w:tc>
        <w:tc>
          <w:tcPr>
            <w:tcW w:type="dxa" w:w="2563"/>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5"/>
              </w:rPr>
              <w:t>核對官方要求、真實樣本與附件位置</w:t>
            </w:r>
          </w:p>
        </w:tc>
        <w:tc>
          <w:tcPr>
            <w:tcW w:type="dxa" w:w="214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5"/>
              </w:rPr>
              <w:t>本稿合成例不能作實際調查證據</w:t>
            </w:r>
          </w:p>
        </w:tc>
      </w:tr>
    </w:tbl>
    <w:p>
      <w:pPr>
        <w:spacing w:after="20"/>
      </w:pPr>
    </w:p>
    <w:p>
      <w:pPr>
        <w:keepNext/>
        <w:keepLines/>
        <w:spacing w:before="200" w:after="80"/>
      </w:pPr>
      <w:r>
        <w:rPr>
          <w:rFonts w:ascii="Microsoft JhengHei" w:hAnsi="Microsoft JhengHei" w:eastAsia="Microsoft JhengHei"/>
          <w:b/>
          <w:color w:val="000000"/>
          <w:sz w:val="30"/>
        </w:rPr>
        <w:t>05 執行期間與管道紀錄</w:t>
      </w:r>
    </w:p>
    <w:p>
      <w:pPr>
        <w:spacing w:after="80" w:line="257" w:lineRule="auto"/>
      </w:pPr>
      <w:r>
        <w:rPr>
          <w:rFonts w:ascii="Microsoft JhengHei" w:hAnsi="Microsoft JhengHei" w:eastAsia="Microsoft JhengHei"/>
          <w:b w:val="0"/>
          <w:i w:val="0"/>
          <w:color w:val="202124"/>
          <w:sz w:val="19"/>
        </w:rPr>
        <w:t>實際施測前先確認題目版本與受眾，再以匿名方式記錄每份回覆；施測後匯出原始資料、保留版本與日期，並以同一套納入規則整理有效樣本。</w:t>
      </w:r>
    </w:p>
    <w:p>
      <w:pPr>
        <w:keepNext/>
        <w:spacing w:before="80" w:after="60"/>
      </w:pPr>
      <w:r>
        <w:rPr>
          <w:rFonts w:ascii="Microsoft JhengHei" w:hAnsi="Microsoft JhengHei" w:eastAsia="Microsoft JhengHei"/>
          <w:b/>
          <w:color w:val="000000"/>
          <w:sz w:val="18"/>
        </w:rPr>
        <w:t>合成示例，非協會實際紀錄 | 執行登錄欄位示例</w:t>
      </w:r>
    </w:p>
    <w:tbl>
      <w:tblPr>
        <w:tblW w:type="auto" w:w="0"/>
        <w:jc w:val="center"/>
        <w:tblLayout w:type="fixed"/>
        <w:tblLook w:firstColumn="1" w:firstRow="1" w:lastColumn="0" w:lastRow="0" w:noHBand="0" w:noVBand="1" w:val="04A0"/>
        <w:tblBorders/>
      </w:tblPr>
      <w:tblGrid>
        <w:gridCol w:w="2131"/>
        <w:gridCol w:w="2376"/>
        <w:gridCol w:w="2880"/>
        <w:gridCol w:w="2578"/>
      </w:tblGrid>
      <w:tr>
        <w:trPr>
          <w:cantSplit/>
          <w:tblHeader w:val="true"/>
        </w:trPr>
        <w:tc>
          <w:tcPr>
            <w:tcW w:type="dxa" w:w="2131"/>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登錄欄位</w:t>
            </w:r>
          </w:p>
        </w:tc>
        <w:tc>
          <w:tcPr>
            <w:tcW w:type="dxa" w:w="237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真實值／附件</w:t>
            </w:r>
          </w:p>
        </w:tc>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合成示例</w:t>
            </w:r>
          </w:p>
        </w:tc>
        <w:tc>
          <w:tcPr>
            <w:tcW w:type="dxa" w:w="2578"/>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升格核對方式</w:t>
            </w:r>
          </w:p>
        </w:tc>
      </w:tr>
      <w:tr>
        <w:trPr>
          <w:cantSplit/>
        </w:trPr>
        <w:tc>
          <w:tcPr>
            <w:tcW w:type="dxa" w:w="2131"/>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問卷版本及發布日</w:t>
            </w:r>
          </w:p>
        </w:tc>
        <w:tc>
          <w:tcPr>
            <w:tcW w:type="dxa" w:w="237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尚待補入正式原始資料</w:t>
            </w:r>
          </w:p>
        </w:tc>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工作稿 v0.1；假設發布日 2026-08-03</w:t>
            </w:r>
          </w:p>
        </w:tc>
        <w:tc>
          <w:tcPr>
            <w:tcW w:type="dxa" w:w="2578"/>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以核定版本及發布紀錄替換</w:t>
            </w:r>
          </w:p>
        </w:tc>
      </w:tr>
      <w:tr>
        <w:trPr>
          <w:cantSplit/>
        </w:trPr>
        <w:tc>
          <w:tcPr>
            <w:tcW w:type="dxa" w:w="2131"/>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施測管道</w:t>
            </w:r>
          </w:p>
        </w:tc>
        <w:tc>
          <w:tcPr>
            <w:tcW w:type="dxa" w:w="237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尚待補入正式原始資料</w:t>
            </w:r>
          </w:p>
        </w:tc>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匿名線上連結、紙本回覆</w:t>
            </w:r>
          </w:p>
        </w:tc>
        <w:tc>
          <w:tcPr>
            <w:tcW w:type="dxa" w:w="2578"/>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以平台匯出及紙本原件核對</w:t>
            </w:r>
          </w:p>
        </w:tc>
      </w:tr>
      <w:tr>
        <w:trPr>
          <w:cantSplit/>
        </w:trPr>
        <w:tc>
          <w:tcPr>
            <w:tcW w:type="dxa" w:w="2131"/>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施測對象與納入條件</w:t>
            </w:r>
          </w:p>
        </w:tc>
        <w:tc>
          <w:tcPr>
            <w:tcW w:type="dxa" w:w="237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尚待補入正式原始資料</w:t>
            </w:r>
          </w:p>
        </w:tc>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目標市場成年學習需求者</w:t>
            </w:r>
          </w:p>
        </w:tc>
        <w:tc>
          <w:tcPr>
            <w:tcW w:type="dxa" w:w="2578"/>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依真實問卷篩選欄及邀請說明確認</w:t>
            </w:r>
          </w:p>
        </w:tc>
      </w:tr>
      <w:tr>
        <w:trPr>
          <w:cantSplit/>
        </w:trPr>
        <w:tc>
          <w:tcPr>
            <w:tcW w:type="dxa" w:w="2131"/>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執行人與覆核人</w:t>
            </w:r>
          </w:p>
        </w:tc>
        <w:tc>
          <w:tcPr>
            <w:tcW w:type="dxa" w:w="237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尚待補入正式原始資料</w:t>
            </w:r>
          </w:p>
        </w:tc>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未設定</w:t>
            </w:r>
          </w:p>
        </w:tc>
        <w:tc>
          <w:tcPr>
            <w:tcW w:type="dxa" w:w="2578"/>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填真實姓名、角色、日期；不可代填</w:t>
            </w:r>
          </w:p>
        </w:tc>
      </w:tr>
      <w:tr>
        <w:trPr>
          <w:cantSplit/>
        </w:trPr>
        <w:tc>
          <w:tcPr>
            <w:tcW w:type="dxa" w:w="2131"/>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原始資料檔及保存位置</w:t>
            </w:r>
          </w:p>
        </w:tc>
        <w:tc>
          <w:tcPr>
            <w:tcW w:type="dxa" w:w="237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尚待補入正式原始資料</w:t>
            </w:r>
          </w:p>
        </w:tc>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未建立</w:t>
            </w:r>
          </w:p>
        </w:tc>
        <w:tc>
          <w:tcPr>
            <w:tcW w:type="dxa" w:w="2578"/>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填檔名、版本、權限及位置</w:t>
            </w:r>
          </w:p>
        </w:tc>
      </w:tr>
    </w:tbl>
    <w:p>
      <w:pPr>
        <w:spacing w:after="20"/>
      </w:pPr>
    </w:p>
    <w:p>
      <w:pPr>
        <w:spacing w:after="80" w:line="257" w:lineRule="auto"/>
      </w:pPr>
      <w:r>
        <w:rPr>
          <w:rFonts w:ascii="Microsoft JhengHei" w:hAnsi="Microsoft JhengHei" w:eastAsia="Microsoft JhengHei"/>
          <w:b w:val="0"/>
          <w:i w:val="0"/>
          <w:color w:val="202124"/>
          <w:sz w:val="19"/>
        </w:rPr>
        <w:t>如管道或對象覆蓋不完整，應記錄限制；不可把自願填答者比例解讀為整體市場比例。涉及課程資格、執業邊界或健康建議時，須另核對主管規範及合格專業意見。</w:t>
      </w:r>
    </w:p>
    <w:p>
      <w:pPr>
        <w:keepNext/>
        <w:keepLines/>
        <w:spacing w:before="200" w:after="80"/>
      </w:pPr>
      <w:r>
        <w:rPr>
          <w:rFonts w:ascii="Microsoft JhengHei" w:hAnsi="Microsoft JhengHei" w:eastAsia="Microsoft JhengHei"/>
          <w:b/>
          <w:color w:val="000000"/>
          <w:sz w:val="30"/>
        </w:rPr>
        <w:t>06 回收缺失資料處理與計算口徑</w:t>
      </w:r>
    </w:p>
    <w:p>
      <w:pPr>
        <w:pStyle w:val="ListBullet"/>
        <w:spacing w:after="40" w:line="245" w:lineRule="auto"/>
      </w:pPr>
      <w:r>
        <w:rPr>
          <w:rFonts w:ascii="Microsoft JhengHei" w:hAnsi="Microsoft JhengHei" w:eastAsia="Microsoft JhengHei"/>
          <w:b w:val="0"/>
          <w:color w:val="202124"/>
          <w:sz w:val="18"/>
        </w:rPr>
        <w:t>有效回覆草案定義：符合預先核定的目標市場條件、完成需求緊急度與至少一項需求評分，且去除重複回覆；正式納入規則須在施測前確認。</w:t>
      </w:r>
    </w:p>
    <w:p>
      <w:pPr>
        <w:pStyle w:val="ListBullet"/>
        <w:spacing w:after="40" w:line="245" w:lineRule="auto"/>
      </w:pPr>
      <w:r>
        <w:rPr>
          <w:rFonts w:ascii="Microsoft JhengHei" w:hAnsi="Microsoft JhengHei" w:eastAsia="Microsoft JhengHei"/>
          <w:b w:val="0"/>
          <w:color w:val="202124"/>
          <w:sz w:val="18"/>
        </w:rPr>
        <w:t>重複回覆以匿名回覆代碼辨識並保留一筆；不得為去重而蒐集不必要的個人識別資料。</w:t>
      </w:r>
    </w:p>
    <w:p>
      <w:pPr>
        <w:pStyle w:val="ListBullet"/>
        <w:spacing w:after="40" w:line="245" w:lineRule="auto"/>
      </w:pPr>
      <w:r>
        <w:rPr>
          <w:rFonts w:ascii="Microsoft JhengHei" w:hAnsi="Microsoft JhengHei" w:eastAsia="Microsoft JhengHei"/>
          <w:b w:val="0"/>
          <w:color w:val="202124"/>
          <w:sz w:val="18"/>
        </w:rPr>
        <w:t>缺答不補造、不以平均數填補；每題以該題實際有效作答數作分母，並列出分母。</w:t>
      </w:r>
    </w:p>
    <w:p>
      <w:pPr>
        <w:pStyle w:val="ListBullet"/>
        <w:spacing w:after="40" w:line="245" w:lineRule="auto"/>
      </w:pPr>
      <w:r>
        <w:rPr>
          <w:rFonts w:ascii="Microsoft JhengHei" w:hAnsi="Microsoft JhengHei" w:eastAsia="Microsoft JhengHei"/>
          <w:b w:val="0"/>
          <w:color w:val="202124"/>
          <w:sz w:val="18"/>
        </w:rPr>
        <w:t>有效回收率＝有效份數÷回收份數；需求平均分＝有效作答總分÷該題有效作答數；高需求比例＝4或5分人數÷該題有效作答數。</w:t>
      </w:r>
    </w:p>
    <w:p>
      <w:pPr>
        <w:pStyle w:val="ListBullet"/>
        <w:spacing w:after="40" w:line="245" w:lineRule="auto"/>
      </w:pPr>
      <w:r>
        <w:rPr>
          <w:rFonts w:ascii="Microsoft JhengHei" w:hAnsi="Microsoft JhengHei" w:eastAsia="Microsoft JhengHei"/>
          <w:b w:val="0"/>
          <w:color w:val="202124"/>
          <w:sz w:val="18"/>
        </w:rPr>
        <w:t>開放題採事先說明的主題編碼，保留去識別摘要及編碼版本；不可把合成分類寫成受訪者原話。</w:t>
      </w:r>
    </w:p>
    <w:p>
      <w:pPr>
        <w:keepNext/>
        <w:keepLines/>
        <w:spacing w:before="200" w:after="80"/>
      </w:pPr>
      <w:r>
        <w:rPr>
          <w:rFonts w:ascii="Microsoft JhengHei" w:hAnsi="Microsoft JhengHei" w:eastAsia="Microsoft JhengHei"/>
          <w:b/>
          <w:color w:val="000000"/>
          <w:sz w:val="30"/>
        </w:rPr>
        <w:t>07 統計結果與需求優先度</w:t>
      </w:r>
    </w:p>
    <w:p>
      <w:pPr>
        <w:spacing w:after="80" w:line="257" w:lineRule="auto"/>
      </w:pPr>
      <w:r>
        <w:rPr>
          <w:rFonts w:ascii="Microsoft JhengHei" w:hAnsi="Microsoft JhengHei" w:eastAsia="Microsoft JhengHei"/>
          <w:b w:val="0"/>
          <w:i w:val="0"/>
          <w:color w:val="202124"/>
          <w:sz w:val="19"/>
        </w:rPr>
        <w:t>以下假設 54 份有效問卷均完成需求評分；總分、平均、高需求率、供給充足度均由假設值計算，沒有本會原始回覆支持。平均數以未四捨五入值計算落差，表內平均至小數點後二位。</w:t>
      </w:r>
    </w:p>
    <w:p>
      <w:pPr>
        <w:keepNext/>
        <w:spacing w:before="80" w:after="60"/>
      </w:pPr>
      <w:r>
        <w:rPr>
          <w:rFonts w:ascii="Microsoft JhengHei" w:hAnsi="Microsoft JhengHei" w:eastAsia="Microsoft JhengHei"/>
          <w:b/>
          <w:color w:val="000000"/>
          <w:sz w:val="18"/>
        </w:rPr>
        <w:t>合成示例，非協會實際紀錄 | 合成示例需求重要度及供給落差</w:t>
      </w:r>
    </w:p>
    <w:tbl>
      <w:tblPr>
        <w:tblW w:type="auto" w:w="0"/>
        <w:jc w:val="center"/>
        <w:tblLayout w:type="fixed"/>
        <w:tblLook w:firstColumn="1" w:firstRow="1" w:lastColumn="0" w:lastRow="0" w:noHBand="0" w:noVBand="1" w:val="04A0"/>
        <w:tblBorders/>
      </w:tblPr>
      <w:tblGrid>
        <w:gridCol w:w="2160"/>
        <w:gridCol w:w="1440"/>
        <w:gridCol w:w="1195"/>
        <w:gridCol w:w="1584"/>
        <w:gridCol w:w="1584"/>
        <w:gridCol w:w="2362"/>
      </w:tblGrid>
      <w:tr>
        <w:trPr>
          <w:cantSplit/>
          <w:tblHeader w:val="true"/>
        </w:trPr>
        <w:tc>
          <w:tcPr>
            <w:tcW w:type="dxa" w:w="216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需求構面</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重要度總分／n</w:t>
            </w:r>
          </w:p>
        </w:tc>
        <w:tc>
          <w:tcPr>
            <w:tcW w:type="dxa" w:w="1195"/>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重要度平均</w:t>
            </w:r>
          </w:p>
        </w:tc>
        <w:tc>
          <w:tcPr>
            <w:tcW w:type="dxa" w:w="158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高需求4或5分</w:t>
            </w:r>
          </w:p>
        </w:tc>
        <w:tc>
          <w:tcPr>
            <w:tcW w:type="dxa" w:w="158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資源充足平均</w:t>
            </w:r>
          </w:p>
        </w:tc>
        <w:tc>
          <w:tcPr>
            <w:tcW w:type="dxa" w:w="2362"/>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落差與象限</w:t>
            </w:r>
          </w:p>
        </w:tc>
      </w:tr>
      <w:tr>
        <w:trPr>
          <w:cantSplit/>
        </w:trPr>
        <w:tc>
          <w:tcPr>
            <w:tcW w:type="dxa" w:w="216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5"/>
              </w:rPr>
              <w:t>健康自我照護</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5"/>
              </w:rPr>
              <w:t>232／54</w:t>
            </w:r>
          </w:p>
        </w:tc>
        <w:tc>
          <w:tcPr>
            <w:tcW w:type="dxa" w:w="1195"/>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5"/>
              </w:rPr>
              <w:t>4.30</w:t>
            </w:r>
          </w:p>
        </w:tc>
        <w:tc>
          <w:tcPr>
            <w:tcW w:type="dxa" w:w="158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5"/>
              </w:rPr>
              <w:t>42／54 = 77.8%</w:t>
            </w:r>
          </w:p>
        </w:tc>
        <w:tc>
          <w:tcPr>
            <w:tcW w:type="dxa" w:w="158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5"/>
              </w:rPr>
              <w:t>140／54 = 2.59</w:t>
            </w:r>
          </w:p>
        </w:tc>
        <w:tc>
          <w:tcPr>
            <w:tcW w:type="dxa" w:w="2362"/>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5"/>
              </w:rPr>
              <w:t>1.70；高重要高缺口</w:t>
            </w:r>
          </w:p>
        </w:tc>
      </w:tr>
      <w:tr>
        <w:trPr>
          <w:cantSplit/>
        </w:trPr>
        <w:tc>
          <w:tcPr>
            <w:tcW w:type="dxa" w:w="216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5"/>
              </w:rPr>
              <w:t>傳統整復推拿安全知識與適用界線</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5"/>
              </w:rPr>
              <w:t>226／54</w:t>
            </w:r>
          </w:p>
        </w:tc>
        <w:tc>
          <w:tcPr>
            <w:tcW w:type="dxa" w:w="1195"/>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5"/>
              </w:rPr>
              <w:t>4.19</w:t>
            </w:r>
          </w:p>
        </w:tc>
        <w:tc>
          <w:tcPr>
            <w:tcW w:type="dxa" w:w="158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5"/>
              </w:rPr>
              <w:t>40／54 = 74.1%</w:t>
            </w:r>
          </w:p>
        </w:tc>
        <w:tc>
          <w:tcPr>
            <w:tcW w:type="dxa" w:w="158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5"/>
              </w:rPr>
              <w:t>146／54 = 2.70</w:t>
            </w:r>
          </w:p>
        </w:tc>
        <w:tc>
          <w:tcPr>
            <w:tcW w:type="dxa" w:w="2362"/>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5"/>
              </w:rPr>
              <w:t>1.48；高重要高缺口</w:t>
            </w:r>
          </w:p>
        </w:tc>
      </w:tr>
      <w:tr>
        <w:trPr>
          <w:cantSplit/>
        </w:trPr>
        <w:tc>
          <w:tcPr>
            <w:tcW w:type="dxa" w:w="216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5"/>
              </w:rPr>
              <w:t>照顧者健康支持</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5"/>
              </w:rPr>
              <w:t>205／54</w:t>
            </w:r>
          </w:p>
        </w:tc>
        <w:tc>
          <w:tcPr>
            <w:tcW w:type="dxa" w:w="1195"/>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5"/>
              </w:rPr>
              <w:t>3.80</w:t>
            </w:r>
          </w:p>
        </w:tc>
        <w:tc>
          <w:tcPr>
            <w:tcW w:type="dxa" w:w="158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5"/>
              </w:rPr>
              <w:t>31／54 = 57.4%</w:t>
            </w:r>
          </w:p>
        </w:tc>
        <w:tc>
          <w:tcPr>
            <w:tcW w:type="dxa" w:w="158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5"/>
              </w:rPr>
              <w:t>167／54 = 3.09</w:t>
            </w:r>
          </w:p>
        </w:tc>
        <w:tc>
          <w:tcPr>
            <w:tcW w:type="dxa" w:w="2362"/>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5"/>
              </w:rPr>
              <w:t>0.70；低重要低缺口</w:t>
            </w:r>
          </w:p>
        </w:tc>
      </w:tr>
      <w:tr>
        <w:trPr>
          <w:cantSplit/>
        </w:trPr>
        <w:tc>
          <w:tcPr>
            <w:tcW w:type="dxa" w:w="216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5"/>
              </w:rPr>
              <w:t>社區健康促進帶領</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5"/>
              </w:rPr>
              <w:t>189／54</w:t>
            </w:r>
          </w:p>
        </w:tc>
        <w:tc>
          <w:tcPr>
            <w:tcW w:type="dxa" w:w="1195"/>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5"/>
              </w:rPr>
              <w:t>3.50</w:t>
            </w:r>
          </w:p>
        </w:tc>
        <w:tc>
          <w:tcPr>
            <w:tcW w:type="dxa" w:w="158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5"/>
              </w:rPr>
              <w:t>26／54 = 48.1%</w:t>
            </w:r>
          </w:p>
        </w:tc>
        <w:tc>
          <w:tcPr>
            <w:tcW w:type="dxa" w:w="158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5"/>
              </w:rPr>
              <w:t>151／54 = 2.80</w:t>
            </w:r>
          </w:p>
        </w:tc>
        <w:tc>
          <w:tcPr>
            <w:tcW w:type="dxa" w:w="2362"/>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5"/>
              </w:rPr>
              <w:t>0.70；低重要低缺口</w:t>
            </w:r>
          </w:p>
        </w:tc>
      </w:tr>
    </w:tbl>
    <w:p>
      <w:pPr>
        <w:spacing w:after="20"/>
      </w:pPr>
    </w:p>
    <w:p>
      <w:pPr>
        <w:spacing w:after="80" w:line="257" w:lineRule="auto"/>
      </w:pPr>
      <w:r>
        <w:rPr>
          <w:rFonts w:ascii="Microsoft JhengHei" w:hAnsi="Microsoft JhengHei" w:eastAsia="Microsoft JhengHei"/>
          <w:b w:val="0"/>
          <w:i w:val="0"/>
          <w:color w:val="202124"/>
          <w:sz w:val="18"/>
        </w:rPr>
        <w:t>合成計算例：健康自我照護需求平均＝232÷54＝4.30；高需求比例＝42÷54＝77.8%；供需落差＝232÷54−140÷54＝1.70。其他構面使用同一公式及各題實際有效作答數。</w:t>
      </w:r>
    </w:p>
    <w:p>
      <w:pPr>
        <w:keepNext/>
        <w:spacing w:before="80" w:after="60"/>
      </w:pPr>
      <w:r>
        <w:rPr>
          <w:rFonts w:ascii="Microsoft JhengHei" w:hAnsi="Microsoft JhengHei" w:eastAsia="Microsoft JhengHei"/>
          <w:b/>
          <w:color w:val="000000"/>
          <w:sz w:val="18"/>
        </w:rPr>
        <w:t>合成示例，非協會實際紀錄 | 需求重要度乘供給缺口四象限圖；門檻：重要度4.00、缺口1.00</w:t>
      </w:r>
    </w:p>
    <w:tbl>
      <w:tblPr>
        <w:tblW w:type="auto" w:w="0"/>
        <w:jc w:val="center"/>
        <w:tblLayout w:type="fixed"/>
        <w:tblLook w:firstColumn="1" w:firstRow="1" w:lastColumn="0" w:lastRow="0" w:noHBand="0" w:noVBand="1" w:val="04A0"/>
        <w:tblBorders/>
      </w:tblPr>
      <w:tblGrid>
        <w:gridCol w:w="2088"/>
        <w:gridCol w:w="4118"/>
        <w:gridCol w:w="4118"/>
      </w:tblGrid>
      <w:tr>
        <w:trPr>
          <w:cantSplit/>
          <w:tblHeader w:val="true"/>
        </w:trPr>
        <w:tc>
          <w:tcPr>
            <w:tcW w:type="dxa" w:w="2088"/>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需求重要度</w:t>
            </w:r>
          </w:p>
        </w:tc>
        <w:tc>
          <w:tcPr>
            <w:tcW w:type="dxa" w:w="4118"/>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高供給缺口 ≥ 1.00</w:t>
            </w:r>
          </w:p>
        </w:tc>
        <w:tc>
          <w:tcPr>
            <w:tcW w:type="dxa" w:w="4118"/>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低供給缺口 &lt; 1.00</w:t>
            </w:r>
          </w:p>
        </w:tc>
      </w:tr>
      <w:tr>
        <w:trPr>
          <w:cantSplit/>
        </w:trPr>
        <w:tc>
          <w:tcPr>
            <w:tcW w:type="dxa" w:w="2088"/>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高重要度 ≥ 4.00</w:t>
            </w:r>
          </w:p>
        </w:tc>
        <w:tc>
          <w:tcPr>
            <w:tcW w:type="dxa" w:w="4118"/>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健康自我照護</w:t>
            </w:r>
            <w:r>
              <w:br/>
            </w:r>
            <w:r>
              <w:rPr>
                <w:rFonts w:ascii="Microsoft JhengHei" w:hAnsi="Microsoft JhengHei" w:eastAsia="Microsoft JhengHei"/>
                <w:b w:val="0"/>
                <w:color w:val="202124"/>
                <w:sz w:val="16"/>
              </w:rPr>
              <w:t>傳統整復推拿安全知識與適用界線</w:t>
            </w:r>
          </w:p>
        </w:tc>
        <w:tc>
          <w:tcPr>
            <w:tcW w:type="dxa" w:w="4118"/>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合成例無構面</w:t>
            </w:r>
          </w:p>
        </w:tc>
      </w:tr>
      <w:tr>
        <w:trPr>
          <w:cantSplit/>
        </w:trPr>
        <w:tc>
          <w:tcPr>
            <w:tcW w:type="dxa" w:w="2088"/>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低重要度 &lt; 4.00</w:t>
            </w:r>
          </w:p>
        </w:tc>
        <w:tc>
          <w:tcPr>
            <w:tcW w:type="dxa" w:w="4118"/>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合成例無構面</w:t>
            </w:r>
          </w:p>
        </w:tc>
        <w:tc>
          <w:tcPr>
            <w:tcW w:type="dxa" w:w="4118"/>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照顧者健康支持</w:t>
            </w:r>
            <w:r>
              <w:br/>
            </w:r>
            <w:r>
              <w:rPr>
                <w:rFonts w:ascii="Microsoft JhengHei" w:hAnsi="Microsoft JhengHei" w:eastAsia="Microsoft JhengHei"/>
                <w:b w:val="0"/>
                <w:color w:val="202124"/>
                <w:sz w:val="16"/>
              </w:rPr>
              <w:t>社區健康促進帶領</w:t>
            </w:r>
          </w:p>
        </w:tc>
      </w:tr>
    </w:tbl>
    <w:p>
      <w:pPr>
        <w:spacing w:after="20"/>
      </w:pPr>
    </w:p>
    <w:p>
      <w:pPr>
        <w:spacing w:after="80" w:line="257" w:lineRule="auto"/>
      </w:pPr>
      <w:r>
        <w:rPr>
          <w:rFonts w:ascii="Microsoft JhengHei" w:hAnsi="Microsoft JhengHei" w:eastAsia="Microsoft JhengHei"/>
          <w:b w:val="0"/>
          <w:i/>
          <w:color w:val="202124"/>
          <w:sz w:val="18"/>
        </w:rPr>
        <w:t>四象限門檻為本稿提出的分析草案，施測前應由覆核者確認。合成例未落在另外兩格，不表示真實市場沒有其他需求。</w:t>
      </w:r>
    </w:p>
    <w:p>
      <w:pPr>
        <w:keepNext/>
        <w:keepLines/>
        <w:spacing w:before="200" w:after="80"/>
      </w:pPr>
      <w:r>
        <w:rPr>
          <w:rFonts w:ascii="Microsoft JhengHei" w:hAnsi="Microsoft JhengHei" w:eastAsia="Microsoft JhengHei"/>
          <w:b/>
          <w:color w:val="000000"/>
          <w:sz w:val="30"/>
        </w:rPr>
        <w:t>08 分群結果與偏好摘要</w:t>
      </w:r>
    </w:p>
    <w:p>
      <w:pPr>
        <w:spacing w:after="80" w:line="257" w:lineRule="auto"/>
      </w:pPr>
      <w:r>
        <w:rPr>
          <w:rFonts w:ascii="Microsoft JhengHei" w:hAnsi="Microsoft JhengHei" w:eastAsia="Microsoft JhengHei"/>
          <w:b w:val="0"/>
          <w:i w:val="0"/>
          <w:color w:val="202124"/>
          <w:sz w:val="19"/>
        </w:rPr>
        <w:t>分群表只描述合成樣本的組成。樣本是自願回覆的假設例，不具母體代表性；沒有真實個別回覆前，不作群組差異、因果或市場規模推論。</w:t>
      </w:r>
    </w:p>
    <w:p>
      <w:pPr>
        <w:keepNext/>
        <w:spacing w:before="80" w:after="60"/>
      </w:pPr>
      <w:r>
        <w:rPr>
          <w:rFonts w:ascii="Microsoft JhengHei" w:hAnsi="Microsoft JhengHei" w:eastAsia="Microsoft JhengHei"/>
          <w:b/>
          <w:color w:val="000000"/>
          <w:sz w:val="18"/>
        </w:rPr>
        <w:t>合成示例，非協會實際紀錄 | 合成示例時段時數方式費用偏好</w:t>
      </w:r>
    </w:p>
    <w:tbl>
      <w:tblPr>
        <w:tblW w:type="auto" w:w="0"/>
        <w:jc w:val="center"/>
        <w:tblLayout w:type="fixed"/>
        <w:tblLook w:firstColumn="1" w:firstRow="1" w:lastColumn="0" w:lastRow="0" w:noHBand="0" w:noVBand="1" w:val="04A0"/>
        <w:tblBorders/>
      </w:tblPr>
      <w:tblGrid>
        <w:gridCol w:w="1944"/>
        <w:gridCol w:w="3485"/>
        <w:gridCol w:w="1440"/>
        <w:gridCol w:w="1440"/>
      </w:tblGrid>
      <w:tr>
        <w:trPr>
          <w:cantSplit/>
          <w:tblHeader w:val="true"/>
        </w:trPr>
        <w:tc>
          <w:tcPr>
            <w:tcW w:type="dxa" w:w="194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題目</w:t>
            </w:r>
          </w:p>
        </w:tc>
        <w:tc>
          <w:tcPr>
            <w:tcW w:type="dxa" w:w="3485"/>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選項</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人數</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分母</w:t>
            </w:r>
          </w:p>
        </w:tc>
      </w:tr>
      <w:tr>
        <w:trPr>
          <w:cantSplit/>
        </w:trPr>
        <w:tc>
          <w:tcPr>
            <w:tcW w:type="dxa" w:w="194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偏好時段</w:t>
            </w:r>
          </w:p>
        </w:tc>
        <w:tc>
          <w:tcPr>
            <w:tcW w:type="dxa" w:w="3485"/>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週末</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25</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54</w:t>
            </w:r>
          </w:p>
        </w:tc>
      </w:tr>
      <w:tr>
        <w:trPr>
          <w:cantSplit/>
        </w:trPr>
        <w:tc>
          <w:tcPr>
            <w:tcW w:type="dxa" w:w="194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偏好時段</w:t>
            </w:r>
          </w:p>
        </w:tc>
        <w:tc>
          <w:tcPr>
            <w:tcW w:type="dxa" w:w="3485"/>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平日晚間</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18</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54</w:t>
            </w:r>
          </w:p>
        </w:tc>
      </w:tr>
      <w:tr>
        <w:trPr>
          <w:cantSplit/>
        </w:trPr>
        <w:tc>
          <w:tcPr>
            <w:tcW w:type="dxa" w:w="194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偏好時段</w:t>
            </w:r>
          </w:p>
        </w:tc>
        <w:tc>
          <w:tcPr>
            <w:tcW w:type="dxa" w:w="3485"/>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平日白天</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11</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54</w:t>
            </w:r>
          </w:p>
        </w:tc>
      </w:tr>
      <w:tr>
        <w:trPr>
          <w:cantSplit/>
        </w:trPr>
        <w:tc>
          <w:tcPr>
            <w:tcW w:type="dxa" w:w="194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偏好時數</w:t>
            </w:r>
          </w:p>
        </w:tc>
        <w:tc>
          <w:tcPr>
            <w:tcW w:type="dxa" w:w="3485"/>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3–6小時</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30</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54</w:t>
            </w:r>
          </w:p>
        </w:tc>
      </w:tr>
      <w:tr>
        <w:trPr>
          <w:cantSplit/>
        </w:trPr>
        <w:tc>
          <w:tcPr>
            <w:tcW w:type="dxa" w:w="194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偏好時數</w:t>
            </w:r>
          </w:p>
        </w:tc>
        <w:tc>
          <w:tcPr>
            <w:tcW w:type="dxa" w:w="3485"/>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7–12小時</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17</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54</w:t>
            </w:r>
          </w:p>
        </w:tc>
      </w:tr>
      <w:tr>
        <w:trPr>
          <w:cantSplit/>
        </w:trPr>
        <w:tc>
          <w:tcPr>
            <w:tcW w:type="dxa" w:w="194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偏好時數</w:t>
            </w:r>
          </w:p>
        </w:tc>
        <w:tc>
          <w:tcPr>
            <w:tcW w:type="dxa" w:w="3485"/>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12小時以上</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7</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54</w:t>
            </w:r>
          </w:p>
        </w:tc>
      </w:tr>
      <w:tr>
        <w:trPr>
          <w:cantSplit/>
        </w:trPr>
        <w:tc>
          <w:tcPr>
            <w:tcW w:type="dxa" w:w="194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偏好方式</w:t>
            </w:r>
          </w:p>
        </w:tc>
        <w:tc>
          <w:tcPr>
            <w:tcW w:type="dxa" w:w="3485"/>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實體</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27</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54</w:t>
            </w:r>
          </w:p>
        </w:tc>
      </w:tr>
      <w:tr>
        <w:trPr>
          <w:cantSplit/>
        </w:trPr>
        <w:tc>
          <w:tcPr>
            <w:tcW w:type="dxa" w:w="194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偏好方式</w:t>
            </w:r>
          </w:p>
        </w:tc>
        <w:tc>
          <w:tcPr>
            <w:tcW w:type="dxa" w:w="3485"/>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混成</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19</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54</w:t>
            </w:r>
          </w:p>
        </w:tc>
      </w:tr>
      <w:tr>
        <w:trPr>
          <w:cantSplit/>
        </w:trPr>
        <w:tc>
          <w:tcPr>
            <w:tcW w:type="dxa" w:w="194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偏好方式</w:t>
            </w:r>
          </w:p>
        </w:tc>
        <w:tc>
          <w:tcPr>
            <w:tcW w:type="dxa" w:w="3485"/>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線上</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8</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54</w:t>
            </w:r>
          </w:p>
        </w:tc>
      </w:tr>
      <w:tr>
        <w:trPr>
          <w:cantSplit/>
        </w:trPr>
        <w:tc>
          <w:tcPr>
            <w:tcW w:type="dxa" w:w="194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可接受費用</w:t>
            </w:r>
          </w:p>
        </w:tc>
        <w:tc>
          <w:tcPr>
            <w:tcW w:type="dxa" w:w="3485"/>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NT$0–499</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17</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54</w:t>
            </w:r>
          </w:p>
        </w:tc>
      </w:tr>
      <w:tr>
        <w:trPr>
          <w:cantSplit/>
        </w:trPr>
        <w:tc>
          <w:tcPr>
            <w:tcW w:type="dxa" w:w="194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可接受費用</w:t>
            </w:r>
          </w:p>
        </w:tc>
        <w:tc>
          <w:tcPr>
            <w:tcW w:type="dxa" w:w="3485"/>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NT$500–999</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27</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54</w:t>
            </w:r>
          </w:p>
        </w:tc>
      </w:tr>
      <w:tr>
        <w:trPr>
          <w:cantSplit/>
        </w:trPr>
        <w:tc>
          <w:tcPr>
            <w:tcW w:type="dxa" w:w="194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可接受費用</w:t>
            </w:r>
          </w:p>
        </w:tc>
        <w:tc>
          <w:tcPr>
            <w:tcW w:type="dxa" w:w="3485"/>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NT$1,000以上</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10</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54</w:t>
            </w:r>
          </w:p>
        </w:tc>
      </w:tr>
    </w:tbl>
    <w:p>
      <w:pPr>
        <w:spacing w:after="20"/>
      </w:pPr>
    </w:p>
    <w:p>
      <w:pPr>
        <w:keepNext/>
        <w:spacing w:before="80" w:after="60"/>
      </w:pPr>
      <w:r>
        <w:rPr>
          <w:rFonts w:ascii="Microsoft JhengHei" w:hAnsi="Microsoft JhengHei" w:eastAsia="Microsoft JhengHei"/>
          <w:b/>
          <w:color w:val="000000"/>
          <w:sz w:val="18"/>
        </w:rPr>
        <w:t>合成示例，非協會實際紀錄 | 合成示例結果與參訓障礙</w:t>
      </w:r>
    </w:p>
    <w:tbl>
      <w:tblPr>
        <w:tblW w:type="auto" w:w="0"/>
        <w:jc w:val="center"/>
        <w:tblLayout w:type="fixed"/>
        <w:tblLook w:firstColumn="1" w:firstRow="1" w:lastColumn="0" w:lastRow="0" w:noHBand="0" w:noVBand="1" w:val="04A0"/>
        <w:tblBorders/>
      </w:tblPr>
      <w:tblGrid>
        <w:gridCol w:w="2477"/>
        <w:gridCol w:w="3384"/>
        <w:gridCol w:w="1440"/>
        <w:gridCol w:w="1440"/>
      </w:tblGrid>
      <w:tr>
        <w:trPr>
          <w:cantSplit/>
          <w:tblHeader w:val="true"/>
        </w:trPr>
        <w:tc>
          <w:tcPr>
            <w:tcW w:type="dxa" w:w="2477"/>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題目</w:t>
            </w:r>
          </w:p>
        </w:tc>
        <w:tc>
          <w:tcPr>
            <w:tcW w:type="dxa" w:w="338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合成分類（非逐字引言）</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人數</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分母</w:t>
            </w:r>
          </w:p>
        </w:tc>
      </w:tr>
      <w:tr>
        <w:trPr>
          <w:cantSplit/>
        </w:trPr>
        <w:tc>
          <w:tcPr>
            <w:tcW w:type="dxa" w:w="2477"/>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希望改善的具體結果</w:t>
            </w:r>
          </w:p>
        </w:tc>
        <w:tc>
          <w:tcPr>
            <w:tcW w:type="dxa" w:w="338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提升個人自我照護</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22</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54</w:t>
            </w:r>
          </w:p>
        </w:tc>
      </w:tr>
      <w:tr>
        <w:trPr>
          <w:cantSplit/>
        </w:trPr>
        <w:tc>
          <w:tcPr>
            <w:tcW w:type="dxa" w:w="2477"/>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希望改善的具體結果</w:t>
            </w:r>
          </w:p>
        </w:tc>
        <w:tc>
          <w:tcPr>
            <w:tcW w:type="dxa" w:w="338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更安全地支持家人</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15</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54</w:t>
            </w:r>
          </w:p>
        </w:tc>
      </w:tr>
      <w:tr>
        <w:trPr>
          <w:cantSplit/>
        </w:trPr>
        <w:tc>
          <w:tcPr>
            <w:tcW w:type="dxa" w:w="2477"/>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希望改善的具體結果</w:t>
            </w:r>
          </w:p>
        </w:tc>
        <w:tc>
          <w:tcPr>
            <w:tcW w:type="dxa" w:w="338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辨識安全界線及轉介時機</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11</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54</w:t>
            </w:r>
          </w:p>
        </w:tc>
      </w:tr>
      <w:tr>
        <w:trPr>
          <w:cantSplit/>
        </w:trPr>
        <w:tc>
          <w:tcPr>
            <w:tcW w:type="dxa" w:w="2477"/>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希望改善的具體結果</w:t>
            </w:r>
          </w:p>
        </w:tc>
        <w:tc>
          <w:tcPr>
            <w:tcW w:type="dxa" w:w="338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其他或未分類</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6</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54</w:t>
            </w:r>
          </w:p>
        </w:tc>
      </w:tr>
      <w:tr>
        <w:trPr>
          <w:cantSplit/>
        </w:trPr>
        <w:tc>
          <w:tcPr>
            <w:tcW w:type="dxa" w:w="2477"/>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參訓障礙</w:t>
            </w:r>
          </w:p>
        </w:tc>
        <w:tc>
          <w:tcPr>
            <w:tcW w:type="dxa" w:w="338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時間安排</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20</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54</w:t>
            </w:r>
          </w:p>
        </w:tc>
      </w:tr>
      <w:tr>
        <w:trPr>
          <w:cantSplit/>
        </w:trPr>
        <w:tc>
          <w:tcPr>
            <w:tcW w:type="dxa" w:w="2477"/>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參訓障礙</w:t>
            </w:r>
          </w:p>
        </w:tc>
        <w:tc>
          <w:tcPr>
            <w:tcW w:type="dxa" w:w="338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費用</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12</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54</w:t>
            </w:r>
          </w:p>
        </w:tc>
      </w:tr>
      <w:tr>
        <w:trPr>
          <w:cantSplit/>
        </w:trPr>
        <w:tc>
          <w:tcPr>
            <w:tcW w:type="dxa" w:w="2477"/>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參訓障礙</w:t>
            </w:r>
          </w:p>
        </w:tc>
        <w:tc>
          <w:tcPr>
            <w:tcW w:type="dxa" w:w="338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交通</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9</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54</w:t>
            </w:r>
          </w:p>
        </w:tc>
      </w:tr>
      <w:tr>
        <w:trPr>
          <w:cantSplit/>
        </w:trPr>
        <w:tc>
          <w:tcPr>
            <w:tcW w:type="dxa" w:w="2477"/>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參訓障礙</w:t>
            </w:r>
          </w:p>
        </w:tc>
        <w:tc>
          <w:tcPr>
            <w:tcW w:type="dxa" w:w="338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照顧安排</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8</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54</w:t>
            </w:r>
          </w:p>
        </w:tc>
      </w:tr>
      <w:tr>
        <w:trPr>
          <w:cantSplit/>
        </w:trPr>
        <w:tc>
          <w:tcPr>
            <w:tcW w:type="dxa" w:w="2477"/>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參訓障礙</w:t>
            </w:r>
          </w:p>
        </w:tc>
        <w:tc>
          <w:tcPr>
            <w:tcW w:type="dxa" w:w="338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資訊不足</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5</w:t>
            </w:r>
          </w:p>
        </w:tc>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54</w:t>
            </w:r>
          </w:p>
        </w:tc>
      </w:tr>
    </w:tbl>
    <w:p>
      <w:pPr>
        <w:spacing w:after="20"/>
      </w:pPr>
    </w:p>
    <w:p>
      <w:pPr>
        <w:keepNext/>
        <w:spacing w:before="80" w:after="60"/>
      </w:pPr>
      <w:r>
        <w:rPr>
          <w:rFonts w:ascii="Microsoft JhengHei" w:hAnsi="Microsoft JhengHei" w:eastAsia="Microsoft JhengHei"/>
          <w:b/>
          <w:color w:val="000000"/>
          <w:sz w:val="18"/>
        </w:rPr>
        <w:t>合成示例，非協會實際紀錄 | 合成示例最需要提升能力多選次數</w:t>
      </w:r>
    </w:p>
    <w:tbl>
      <w:tblPr>
        <w:tblW w:type="auto" w:w="0"/>
        <w:jc w:val="center"/>
        <w:tblLayout w:type="fixed"/>
        <w:tblLook w:firstColumn="1" w:firstRow="1" w:lastColumn="0" w:lastRow="0" w:noHBand="0" w:noVBand="1" w:val="04A0"/>
        <w:tblBorders/>
      </w:tblPr>
      <w:tblGrid>
        <w:gridCol w:w="3096"/>
        <w:gridCol w:w="1368"/>
        <w:gridCol w:w="2304"/>
        <w:gridCol w:w="2088"/>
      </w:tblGrid>
      <w:tr>
        <w:trPr>
          <w:cantSplit/>
          <w:tblHeader w:val="true"/>
        </w:trPr>
        <w:tc>
          <w:tcPr>
            <w:tcW w:type="dxa" w:w="309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能力選項</w:t>
            </w:r>
          </w:p>
        </w:tc>
        <w:tc>
          <w:tcPr>
            <w:tcW w:type="dxa" w:w="1368"/>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勾選數</w:t>
            </w:r>
          </w:p>
        </w:tc>
        <w:tc>
          <w:tcPr>
            <w:tcW w:type="dxa" w:w="230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比例分母</w:t>
            </w:r>
          </w:p>
        </w:tc>
        <w:tc>
          <w:tcPr>
            <w:tcW w:type="dxa" w:w="2088"/>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說明</w:t>
            </w:r>
          </w:p>
        </w:tc>
      </w:tr>
      <w:tr>
        <w:trPr>
          <w:cantSplit/>
        </w:trPr>
        <w:tc>
          <w:tcPr>
            <w:tcW w:type="dxa" w:w="309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健康自我照護</w:t>
            </w:r>
          </w:p>
        </w:tc>
        <w:tc>
          <w:tcPr>
            <w:tcW w:type="dxa" w:w="1368"/>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38</w:t>
            </w:r>
          </w:p>
        </w:tc>
        <w:tc>
          <w:tcPr>
            <w:tcW w:type="dxa" w:w="230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54人，可複選</w:t>
            </w:r>
          </w:p>
        </w:tc>
        <w:tc>
          <w:tcPr>
            <w:tcW w:type="dxa" w:w="2088"/>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每人最多選3項</w:t>
            </w:r>
          </w:p>
        </w:tc>
      </w:tr>
      <w:tr>
        <w:trPr>
          <w:cantSplit/>
        </w:trPr>
        <w:tc>
          <w:tcPr>
            <w:tcW w:type="dxa" w:w="309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傳統整復推拿安全知識與適用界線</w:t>
            </w:r>
          </w:p>
        </w:tc>
        <w:tc>
          <w:tcPr>
            <w:tcW w:type="dxa" w:w="1368"/>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34</w:t>
            </w:r>
          </w:p>
        </w:tc>
        <w:tc>
          <w:tcPr>
            <w:tcW w:type="dxa" w:w="230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54人，可複選</w:t>
            </w:r>
          </w:p>
        </w:tc>
        <w:tc>
          <w:tcPr>
            <w:tcW w:type="dxa" w:w="2088"/>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合成類別</w:t>
            </w:r>
          </w:p>
        </w:tc>
      </w:tr>
      <w:tr>
        <w:trPr>
          <w:cantSplit/>
        </w:trPr>
        <w:tc>
          <w:tcPr>
            <w:tcW w:type="dxa" w:w="309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照顧者健康支持</w:t>
            </w:r>
          </w:p>
        </w:tc>
        <w:tc>
          <w:tcPr>
            <w:tcW w:type="dxa" w:w="1368"/>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31</w:t>
            </w:r>
          </w:p>
        </w:tc>
        <w:tc>
          <w:tcPr>
            <w:tcW w:type="dxa" w:w="230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54人，可複選</w:t>
            </w:r>
          </w:p>
        </w:tc>
        <w:tc>
          <w:tcPr>
            <w:tcW w:type="dxa" w:w="2088"/>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合成類別</w:t>
            </w:r>
          </w:p>
        </w:tc>
      </w:tr>
      <w:tr>
        <w:trPr>
          <w:cantSplit/>
        </w:trPr>
        <w:tc>
          <w:tcPr>
            <w:tcW w:type="dxa" w:w="309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社區健康促進帶領</w:t>
            </w:r>
          </w:p>
        </w:tc>
        <w:tc>
          <w:tcPr>
            <w:tcW w:type="dxa" w:w="1368"/>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27</w:t>
            </w:r>
          </w:p>
        </w:tc>
        <w:tc>
          <w:tcPr>
            <w:tcW w:type="dxa" w:w="230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54人，可複選</w:t>
            </w:r>
          </w:p>
        </w:tc>
        <w:tc>
          <w:tcPr>
            <w:tcW w:type="dxa" w:w="2088"/>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合成類別</w:t>
            </w:r>
          </w:p>
        </w:tc>
      </w:tr>
      <w:tr>
        <w:trPr>
          <w:cantSplit/>
        </w:trPr>
        <w:tc>
          <w:tcPr>
            <w:tcW w:type="dxa" w:w="309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其他</w:t>
            </w:r>
          </w:p>
        </w:tc>
        <w:tc>
          <w:tcPr>
            <w:tcW w:type="dxa" w:w="1368"/>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21</w:t>
            </w:r>
          </w:p>
        </w:tc>
        <w:tc>
          <w:tcPr>
            <w:tcW w:type="dxa" w:w="230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54人，可複選</w:t>
            </w:r>
          </w:p>
        </w:tc>
        <w:tc>
          <w:tcPr>
            <w:tcW w:type="dxa" w:w="2088"/>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總計151次，低於162上限</w:t>
            </w:r>
          </w:p>
        </w:tc>
      </w:tr>
    </w:tbl>
    <w:p>
      <w:pPr>
        <w:spacing w:after="20"/>
      </w:pPr>
    </w:p>
    <w:p>
      <w:pPr>
        <w:keepNext/>
        <w:keepLines/>
        <w:spacing w:before="200" w:after="80"/>
      </w:pPr>
      <w:r>
        <w:rPr>
          <w:rFonts w:ascii="Microsoft JhengHei" w:hAnsi="Microsoft JhengHei" w:eastAsia="Microsoft JhengHei"/>
          <w:b/>
          <w:color w:val="000000"/>
          <w:sz w:val="30"/>
        </w:rPr>
        <w:t>09 洞察與課程決策</w:t>
      </w:r>
    </w:p>
    <w:p>
      <w:pPr>
        <w:spacing w:after="80" w:line="257" w:lineRule="auto"/>
      </w:pPr>
      <w:r>
        <w:rPr>
          <w:rFonts w:ascii="Microsoft JhengHei" w:hAnsi="Microsoft JhengHei" w:eastAsia="Microsoft JhengHei"/>
          <w:b w:val="0"/>
          <w:i w:val="0"/>
          <w:color w:val="202124"/>
          <w:sz w:val="19"/>
        </w:rPr>
        <w:t>合成示例，非協會實際紀錄 的示例只支持下列待驗證假設：</w:t>
      </w:r>
    </w:p>
    <w:p>
      <w:pPr>
        <w:pStyle w:val="ListBullet"/>
        <w:spacing w:after="40" w:line="245" w:lineRule="auto"/>
      </w:pPr>
      <w:r>
        <w:rPr>
          <w:rFonts w:ascii="Microsoft JhengHei" w:hAnsi="Microsoft JhengHei" w:eastAsia="Microsoft JhengHei"/>
          <w:b w:val="0"/>
          <w:color w:val="202124"/>
          <w:sz w:val="18"/>
        </w:rPr>
        <w:t>健康自我照護與傳統整復推拿安全知識兩構面同時達到示例高需求及高缺口門檻，可先作為課程需求訪談或課綱可行性檢視候選。</w:t>
      </w:r>
    </w:p>
    <w:p>
      <w:pPr>
        <w:pStyle w:val="ListBullet"/>
        <w:spacing w:after="40" w:line="245" w:lineRule="auto"/>
      </w:pPr>
      <w:r>
        <w:rPr>
          <w:rFonts w:ascii="Microsoft JhengHei" w:hAnsi="Microsoft JhengHei" w:eastAsia="Microsoft JhengHei"/>
          <w:b w:val="0"/>
          <w:color w:val="202124"/>
          <w:sz w:val="18"/>
        </w:rPr>
        <w:t>示例較多人偏好週末、3–6小時及實體方式，費用選項以NT$500–999人數最多；只可作下一輪詢問的選項參考，不等於協會定價、開班或核准決策。</w:t>
      </w:r>
    </w:p>
    <w:p>
      <w:pPr>
        <w:pStyle w:val="ListBullet"/>
        <w:spacing w:after="40" w:line="245" w:lineRule="auto"/>
      </w:pPr>
      <w:r>
        <w:rPr>
          <w:rFonts w:ascii="Microsoft JhengHei" w:hAnsi="Microsoft JhengHei" w:eastAsia="Microsoft JhengHei"/>
          <w:b w:val="0"/>
          <w:color w:val="202124"/>
          <w:sz w:val="18"/>
        </w:rPr>
        <w:t>正式課程構想仍需核對真實受眾需求、教學資源、師資資格、法規及品質控制；不可從合成例推定已招生、授課或產生成效。</w:t>
      </w:r>
    </w:p>
    <w:p>
      <w:pPr>
        <w:spacing w:after="80" w:line="257" w:lineRule="auto"/>
      </w:pPr>
      <w:r>
        <w:rPr>
          <w:rFonts w:ascii="Microsoft JhengHei" w:hAnsi="Microsoft JhengHei" w:eastAsia="Microsoft JhengHei"/>
          <w:b w:val="0"/>
          <w:i w:val="0"/>
          <w:color w:val="202124"/>
          <w:sz w:val="19"/>
        </w:rPr>
        <w:t>決策欄：協會決策狀態：待填寫。待真實調查完成後，由有權責人員填寫採納或不採納的構面、理由、日期及審議依據；目前無核定課程或協會決議可填。</w:t>
      </w:r>
    </w:p>
    <w:p>
      <w:pPr>
        <w:keepNext/>
        <w:keepLines/>
        <w:spacing w:before="200" w:after="80"/>
      </w:pPr>
      <w:r>
        <w:rPr>
          <w:rFonts w:ascii="Microsoft JhengHei" w:hAnsi="Microsoft JhengHei" w:eastAsia="Microsoft JhengHei"/>
          <w:b/>
          <w:color w:val="000000"/>
          <w:sz w:val="30"/>
        </w:rPr>
        <w:t>10 後續驗證與證據保存</w:t>
      </w:r>
    </w:p>
    <w:tbl>
      <w:tblPr>
        <w:tblW w:type="auto" w:w="0"/>
        <w:jc w:val="center"/>
        <w:tblLayout w:type="fixed"/>
        <w:tblLook w:firstColumn="1" w:firstRow="1" w:lastColumn="0" w:lastRow="0" w:noHBand="0" w:noVBand="1" w:val="04A0"/>
        <w:tblBorders/>
      </w:tblPr>
      <w:tblGrid>
        <w:gridCol w:w="3096"/>
        <w:gridCol w:w="5256"/>
        <w:gridCol w:w="1973"/>
      </w:tblGrid>
      <w:tr>
        <w:trPr>
          <w:cantSplit/>
          <w:tblHeader w:val="true"/>
        </w:trPr>
        <w:tc>
          <w:tcPr>
            <w:tcW w:type="dxa" w:w="309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驗證步驟</w:t>
            </w:r>
          </w:p>
        </w:tc>
        <w:tc>
          <w:tcPr>
            <w:tcW w:type="dxa" w:w="525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應留存的真實證據</w:t>
            </w:r>
          </w:p>
        </w:tc>
        <w:tc>
          <w:tcPr>
            <w:tcW w:type="dxa" w:w="1973"/>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目前狀態</w:t>
            </w:r>
          </w:p>
        </w:tc>
      </w:tr>
      <w:tr>
        <w:trPr>
          <w:cantSplit/>
        </w:trPr>
        <w:tc>
          <w:tcPr>
            <w:tcW w:type="dxa" w:w="309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確認母體、納入條件與問卷版本</w:t>
            </w:r>
          </w:p>
        </w:tc>
        <w:tc>
          <w:tcPr>
            <w:tcW w:type="dxa" w:w="525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核定題目版本、受眾說明及資料使用告知</w:t>
            </w:r>
          </w:p>
        </w:tc>
        <w:tc>
          <w:tcPr>
            <w:tcW w:type="dxa" w:w="1973"/>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尚待補入正式原始資料</w:t>
            </w:r>
          </w:p>
        </w:tc>
      </w:tr>
      <w:tr>
        <w:trPr>
          <w:cantSplit/>
        </w:trPr>
        <w:tc>
          <w:tcPr>
            <w:tcW w:type="dxa" w:w="309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實際施測並彙整逐題回覆</w:t>
            </w:r>
          </w:p>
        </w:tc>
        <w:tc>
          <w:tcPr>
            <w:tcW w:type="dxa" w:w="525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匿名原始回覆、發布期間、管道與回收分母</w:t>
            </w:r>
          </w:p>
        </w:tc>
        <w:tc>
          <w:tcPr>
            <w:tcW w:type="dxa" w:w="1973"/>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尚待補入正式原始資料</w:t>
            </w:r>
          </w:p>
        </w:tc>
      </w:tr>
      <w:tr>
        <w:trPr>
          <w:cantSplit/>
        </w:trPr>
        <w:tc>
          <w:tcPr>
            <w:tcW w:type="dxa" w:w="309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覆核剔除與缺答處理</w:t>
            </w:r>
          </w:p>
        </w:tc>
        <w:tc>
          <w:tcPr>
            <w:tcW w:type="dxa" w:w="525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匿名代碼、逐筆排除原因、有效樣本清單</w:t>
            </w:r>
          </w:p>
        </w:tc>
        <w:tc>
          <w:tcPr>
            <w:tcW w:type="dxa" w:w="1973"/>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尚待補入正式原始資料</w:t>
            </w:r>
          </w:p>
        </w:tc>
      </w:tr>
      <w:tr>
        <w:trPr>
          <w:cantSplit/>
        </w:trPr>
        <w:tc>
          <w:tcPr>
            <w:tcW w:type="dxa" w:w="309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重算需求平均、高需求率及供需缺口</w:t>
            </w:r>
          </w:p>
        </w:tc>
        <w:tc>
          <w:tcPr>
            <w:tcW w:type="dxa" w:w="525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公式、分母、彙總表、計算覆核日期</w:t>
            </w:r>
          </w:p>
        </w:tc>
        <w:tc>
          <w:tcPr>
            <w:tcW w:type="dxa" w:w="1973"/>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尚待補入正式原始資料</w:t>
            </w:r>
          </w:p>
        </w:tc>
      </w:tr>
      <w:tr>
        <w:trPr>
          <w:cantSplit/>
        </w:trPr>
        <w:tc>
          <w:tcPr>
            <w:tcW w:type="dxa" w:w="309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研議是否納入課程規劃</w:t>
            </w:r>
          </w:p>
        </w:tc>
        <w:tc>
          <w:tcPr>
            <w:tcW w:type="dxa" w:w="525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具名權責者、決策日期、理由與核准紀錄</w:t>
            </w:r>
          </w:p>
        </w:tc>
        <w:tc>
          <w:tcPr>
            <w:tcW w:type="dxa" w:w="1973"/>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尚待補入正式原始資料</w:t>
            </w:r>
          </w:p>
        </w:tc>
      </w:tr>
      <w:tr>
        <w:trPr>
          <w:cantSplit/>
        </w:trPr>
        <w:tc>
          <w:tcPr>
            <w:tcW w:type="dxa" w:w="309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確認證據位置與版本</w:t>
            </w:r>
          </w:p>
        </w:tc>
        <w:tc>
          <w:tcPr>
            <w:tcW w:type="dxa" w:w="5256"/>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附件檔名、版本、保存位置、覆核者</w:t>
            </w:r>
          </w:p>
        </w:tc>
        <w:tc>
          <w:tcPr>
            <w:tcW w:type="dxa" w:w="1973"/>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尚待補入正式原始資料</w:t>
            </w:r>
          </w:p>
        </w:tc>
      </w:tr>
    </w:tbl>
    <w:p>
      <w:pPr>
        <w:spacing w:after="20"/>
      </w:pPr>
    </w:p>
    <w:p>
      <w:pPr>
        <w:keepNext/>
        <w:keepLines/>
        <w:spacing w:before="200" w:after="80"/>
      </w:pPr>
      <w:r>
        <w:rPr>
          <w:rFonts w:ascii="Microsoft JhengHei" w:hAnsi="Microsoft JhengHei" w:eastAsia="Microsoft JhengHei"/>
          <w:b/>
          <w:color w:val="000000"/>
          <w:sz w:val="30"/>
        </w:rPr>
        <w:t>11 I01 E02 真實升格檢核與替換清單</w:t>
      </w:r>
    </w:p>
    <w:p>
      <w:pPr>
        <w:spacing w:after="80" w:line="257" w:lineRule="auto"/>
      </w:pPr>
      <w:r>
        <w:rPr>
          <w:rFonts w:ascii="Microsoft JhengHei" w:hAnsi="Microsoft JhengHei" w:eastAsia="Microsoft JhengHei"/>
          <w:b w:val="0"/>
          <w:i w:val="0"/>
          <w:color w:val="202124"/>
          <w:sz w:val="19"/>
        </w:rPr>
        <w:t>真實升格前，逐筆以原始資料替換示例日期、樣本數、比例、評分、供需落差、費用偏好、分類及解讀，並重新計算。資料不足的欄位維持空白或 尚待補入正式原始資料，不以示例補值。</w:t>
      </w:r>
    </w:p>
    <w:tbl>
      <w:tblPr>
        <w:tblW w:type="auto" w:w="0"/>
        <w:jc w:val="center"/>
        <w:tblLayout w:type="fixed"/>
        <w:tblLook w:firstColumn="1" w:firstRow="1" w:lastColumn="0" w:lastRow="0" w:noHBand="0" w:noVBand="1" w:val="04A0"/>
        <w:tblBorders/>
      </w:tblPr>
      <w:tblGrid>
        <w:gridCol w:w="6912"/>
        <w:gridCol w:w="3413"/>
      </w:tblGrid>
      <w:tr>
        <w:trPr>
          <w:cantSplit/>
          <w:tblHeader w:val="true"/>
        </w:trPr>
        <w:tc>
          <w:tcPr>
            <w:tcW w:type="dxa" w:w="6912"/>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必核欄位</w:t>
            </w:r>
          </w:p>
        </w:tc>
        <w:tc>
          <w:tcPr>
            <w:tcW w:type="dxa" w:w="3413"/>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升格前狀態</w:t>
            </w:r>
          </w:p>
        </w:tc>
      </w:tr>
      <w:tr>
        <w:trPr>
          <w:cantSplit/>
        </w:trPr>
        <w:tc>
          <w:tcPr>
            <w:tcW w:type="dxa" w:w="6912"/>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正式施測日期、對象、抽樣方法及管道</w:t>
            </w:r>
          </w:p>
        </w:tc>
        <w:tc>
          <w:tcPr>
            <w:tcW w:type="dxa" w:w="3413"/>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尚待補入正式原始資料</w:t>
            </w:r>
          </w:p>
        </w:tc>
      </w:tr>
      <w:tr>
        <w:trPr>
          <w:cantSplit/>
        </w:trPr>
        <w:tc>
          <w:tcPr>
            <w:tcW w:type="dxa" w:w="6912"/>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真實執行人、資料覆核人及其角色</w:t>
            </w:r>
          </w:p>
        </w:tc>
        <w:tc>
          <w:tcPr>
            <w:tcW w:type="dxa" w:w="3413"/>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尚待補入正式原始資料</w:t>
            </w:r>
          </w:p>
        </w:tc>
      </w:tr>
      <w:tr>
        <w:trPr>
          <w:cantSplit/>
        </w:trPr>
        <w:tc>
          <w:tcPr>
            <w:tcW w:type="dxa" w:w="6912"/>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問卷版本、原始問卷及逐題回覆附件</w:t>
            </w:r>
          </w:p>
        </w:tc>
        <w:tc>
          <w:tcPr>
            <w:tcW w:type="dxa" w:w="3413"/>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尚待補入正式原始資料</w:t>
            </w:r>
          </w:p>
        </w:tc>
      </w:tr>
      <w:tr>
        <w:trPr>
          <w:cantSplit/>
        </w:trPr>
        <w:tc>
          <w:tcPr>
            <w:tcW w:type="dxa" w:w="6912"/>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邀請、回收、剔除、有效數及各題分母</w:t>
            </w:r>
          </w:p>
        </w:tc>
        <w:tc>
          <w:tcPr>
            <w:tcW w:type="dxa" w:w="3413"/>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尚待補入正式原始資料</w:t>
            </w:r>
          </w:p>
        </w:tc>
      </w:tr>
      <w:tr>
        <w:trPr>
          <w:cantSplit/>
        </w:trPr>
        <w:tc>
          <w:tcPr>
            <w:tcW w:type="dxa" w:w="6912"/>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實際需求平均、高需求比例及供給缺口</w:t>
            </w:r>
          </w:p>
        </w:tc>
        <w:tc>
          <w:tcPr>
            <w:tcW w:type="dxa" w:w="3413"/>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尚待補入正式原始資料</w:t>
            </w:r>
          </w:p>
        </w:tc>
      </w:tr>
      <w:tr>
        <w:trPr>
          <w:cantSplit/>
        </w:trPr>
        <w:tc>
          <w:tcPr>
            <w:tcW w:type="dxa" w:w="6912"/>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課程構想、採納理由、權責審議及核准紀錄</w:t>
            </w:r>
          </w:p>
        </w:tc>
        <w:tc>
          <w:tcPr>
            <w:tcW w:type="dxa" w:w="3413"/>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6"/>
              </w:rPr>
              <w:t>尚待補入正式原始資料</w:t>
            </w:r>
          </w:p>
        </w:tc>
      </w:tr>
      <w:tr>
        <w:trPr>
          <w:cantSplit/>
        </w:trPr>
        <w:tc>
          <w:tcPr>
            <w:tcW w:type="dxa" w:w="6912"/>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附件檔名、版本、保存位置及覆核日期</w:t>
            </w:r>
          </w:p>
        </w:tc>
        <w:tc>
          <w:tcPr>
            <w:tcW w:type="dxa" w:w="3413"/>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6"/>
              </w:rPr>
              <w:t>尚待補入正式原始資料</w:t>
            </w:r>
          </w:p>
        </w:tc>
      </w:tr>
    </w:tbl>
    <w:p>
      <w:pPr>
        <w:spacing w:after="20"/>
      </w:pPr>
    </w:p>
    <w:p>
      <w:pPr>
        <w:keepNext/>
        <w:spacing w:before="80" w:after="60"/>
      </w:pPr>
      <w:r>
        <w:rPr>
          <w:rFonts w:ascii="Microsoft JhengHei" w:hAnsi="Microsoft JhengHei" w:eastAsia="Microsoft JhengHei"/>
          <w:b/>
          <w:color w:val="000000"/>
          <w:sz w:val="18"/>
        </w:rPr>
        <w:t>合成示例，非協會實際紀錄 | I01 E02要求資料欄位結果證據位置覆核追溯表</w:t>
      </w:r>
    </w:p>
    <w:tbl>
      <w:tblPr>
        <w:tblW w:type="auto" w:w="0"/>
        <w:jc w:val="center"/>
        <w:tblLayout w:type="fixed"/>
        <w:tblLook w:firstColumn="1" w:firstRow="1" w:lastColumn="0" w:lastRow="0" w:noHBand="0" w:noVBand="1" w:val="04A0"/>
        <w:tblBorders/>
      </w:tblPr>
      <w:tblGrid>
        <w:gridCol w:w="1555"/>
        <w:gridCol w:w="1843"/>
        <w:gridCol w:w="1944"/>
        <w:gridCol w:w="1670"/>
        <w:gridCol w:w="1915"/>
        <w:gridCol w:w="1397"/>
      </w:tblGrid>
      <w:tr>
        <w:trPr>
          <w:cantSplit/>
          <w:tblHeader w:val="true"/>
        </w:trPr>
        <w:tc>
          <w:tcPr>
            <w:tcW w:type="dxa" w:w="1555"/>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要求</w:t>
            </w:r>
          </w:p>
        </w:tc>
        <w:tc>
          <w:tcPr>
            <w:tcW w:type="dxa" w:w="1843"/>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資料來源</w:t>
            </w:r>
          </w:p>
        </w:tc>
        <w:tc>
          <w:tcPr>
            <w:tcW w:type="dxa" w:w="194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欄位／指標</w:t>
            </w:r>
          </w:p>
        </w:tc>
        <w:tc>
          <w:tcPr>
            <w:tcW w:type="dxa" w:w="167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結果</w:t>
            </w:r>
          </w:p>
        </w:tc>
        <w:tc>
          <w:tcPr>
            <w:tcW w:type="dxa" w:w="1915"/>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證據位置</w:t>
            </w:r>
          </w:p>
        </w:tc>
        <w:tc>
          <w:tcPr>
            <w:tcW w:type="dxa" w:w="1397"/>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覆核</w:t>
            </w:r>
          </w:p>
        </w:tc>
      </w:tr>
      <w:tr>
        <w:trPr>
          <w:cantSplit/>
        </w:trPr>
        <w:tc>
          <w:tcPr>
            <w:tcW w:type="dxa" w:w="1555"/>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4"/>
              </w:rPr>
              <w:t>目標市場需求調查。</w:t>
            </w:r>
          </w:p>
        </w:tc>
        <w:tc>
          <w:tcPr>
            <w:tcW w:type="dxa" w:w="1843"/>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4"/>
              </w:rPr>
              <w:t>官方查核佐證表p.1；評核表p.1</w:t>
            </w:r>
          </w:p>
        </w:tc>
        <w:tc>
          <w:tcPr>
            <w:tcW w:type="dxa" w:w="194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4"/>
              </w:rPr>
              <w:t>問卷、對象抽樣、回收及需求分析</w:t>
            </w:r>
          </w:p>
        </w:tc>
        <w:tc>
          <w:tcPr>
            <w:tcW w:type="dxa" w:w="167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4"/>
              </w:rPr>
              <w:t>實際執行尚待補入正式原始資料</w:t>
            </w:r>
          </w:p>
        </w:tc>
        <w:tc>
          <w:tcPr>
            <w:tcW w:type="dxa" w:w="1915"/>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4"/>
              </w:rPr>
              <w:t>本稿第3至8節；真實附件待補</w:t>
            </w:r>
          </w:p>
        </w:tc>
        <w:tc>
          <w:tcPr>
            <w:tcW w:type="dxa" w:w="1397"/>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4"/>
              </w:rPr>
              <w:t>待核原件、日期、具名覆核</w:t>
            </w:r>
          </w:p>
        </w:tc>
      </w:tr>
      <w:tr>
        <w:trPr>
          <w:cantSplit/>
        </w:trPr>
        <w:tc>
          <w:tcPr>
            <w:tcW w:type="dxa" w:w="1555"/>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4"/>
              </w:rPr>
              <w:t>有效樣本與回收口徑</w:t>
            </w:r>
          </w:p>
        </w:tc>
        <w:tc>
          <w:tcPr>
            <w:tcW w:type="dxa" w:w="1843"/>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4"/>
              </w:rPr>
              <w:t>逐筆匿名問卷與回收清冊</w:t>
            </w:r>
          </w:p>
        </w:tc>
        <w:tc>
          <w:tcPr>
            <w:tcW w:type="dxa" w:w="194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4"/>
              </w:rPr>
              <w:t>邀請n、回收n、剔除n、有效n、分群</w:t>
            </w:r>
          </w:p>
        </w:tc>
        <w:tc>
          <w:tcPr>
            <w:tcW w:type="dxa" w:w="167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4"/>
              </w:rPr>
              <w:t>僅合成示例；實際值待補</w:t>
            </w:r>
          </w:p>
        </w:tc>
        <w:tc>
          <w:tcPr>
            <w:tcW w:type="dxa" w:w="1915"/>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4"/>
              </w:rPr>
              <w:t>第3節樣本表；原始檔位置待補</w:t>
            </w:r>
          </w:p>
        </w:tc>
        <w:tc>
          <w:tcPr>
            <w:tcW w:type="dxa" w:w="1397"/>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4"/>
              </w:rPr>
              <w:t>待重算及排除原因覆核</w:t>
            </w:r>
          </w:p>
        </w:tc>
      </w:tr>
      <w:tr>
        <w:trPr>
          <w:cantSplit/>
        </w:trPr>
        <w:tc>
          <w:tcPr>
            <w:tcW w:type="dxa" w:w="1555"/>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4"/>
              </w:rPr>
              <w:t>需求及供給缺口</w:t>
            </w:r>
          </w:p>
        </w:tc>
        <w:tc>
          <w:tcPr>
            <w:tcW w:type="dxa" w:w="1843"/>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4"/>
              </w:rPr>
              <w:t>需求評分與資源充足度逐題回覆</w:t>
            </w:r>
          </w:p>
        </w:tc>
        <w:tc>
          <w:tcPr>
            <w:tcW w:type="dxa" w:w="194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4"/>
              </w:rPr>
              <w:t>需求平均、4/5比例、供給平均、落差</w:t>
            </w:r>
          </w:p>
        </w:tc>
        <w:tc>
          <w:tcPr>
            <w:tcW w:type="dxa" w:w="167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4"/>
              </w:rPr>
              <w:t>僅合成示例；不得作本會結果</w:t>
            </w:r>
          </w:p>
        </w:tc>
        <w:tc>
          <w:tcPr>
            <w:tcW w:type="dxa" w:w="1915"/>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4"/>
              </w:rPr>
              <w:t>第7至8節合成表；真實位置待補</w:t>
            </w:r>
          </w:p>
        </w:tc>
        <w:tc>
          <w:tcPr>
            <w:tcW w:type="dxa" w:w="1397"/>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4"/>
              </w:rPr>
              <w:t>待確認分母與公式</w:t>
            </w:r>
          </w:p>
        </w:tc>
      </w:tr>
      <w:tr>
        <w:trPr>
          <w:cantSplit/>
        </w:trPr>
        <w:tc>
          <w:tcPr>
            <w:tcW w:type="dxa" w:w="1555"/>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4"/>
              </w:rPr>
              <w:t>要求定位覆核</w:t>
            </w:r>
          </w:p>
        </w:tc>
        <w:tc>
          <w:tcPr>
            <w:tcW w:type="dxa" w:w="1843"/>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4"/>
              </w:rPr>
              <w:t>本文件與原始問卷附件</w:t>
            </w:r>
          </w:p>
        </w:tc>
        <w:tc>
          <w:tcPr>
            <w:tcW w:type="dxa" w:w="1944"/>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4"/>
              </w:rPr>
              <w:t>官方要求段落、表名、附件及頁碼</w:t>
            </w:r>
          </w:p>
        </w:tc>
        <w:tc>
          <w:tcPr>
            <w:tcW w:type="dxa" w:w="1670"/>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4"/>
              </w:rPr>
              <w:t>可定位第2節及本表；實際證據未補</w:t>
            </w:r>
          </w:p>
        </w:tc>
        <w:tc>
          <w:tcPr>
            <w:tcW w:type="dxa" w:w="1915"/>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4"/>
              </w:rPr>
              <w:t>本表；正式附件索引待建立</w:t>
            </w:r>
          </w:p>
        </w:tc>
        <w:tc>
          <w:tcPr>
            <w:tcW w:type="dxa" w:w="1397"/>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F2F6FA"/>
          </w:tcPr>
          <w:p>
            <w:pPr>
              <w:spacing w:after="0" w:line="245" w:lineRule="auto"/>
            </w:pPr>
            <w:r/>
            <w:r>
              <w:rPr>
                <w:rFonts w:ascii="Microsoft JhengHei" w:hAnsi="Microsoft JhengHei" w:eastAsia="Microsoft JhengHei"/>
                <w:b w:val="0"/>
                <w:color w:val="202124"/>
                <w:sz w:val="14"/>
              </w:rPr>
              <w:t>待具名覆核者填日期</w:t>
            </w:r>
          </w:p>
        </w:tc>
      </w:tr>
    </w:tbl>
    <w:p>
      <w:pPr>
        <w:spacing w:after="20"/>
      </w:pPr>
    </w:p>
    <w:p>
      <w:pPr>
        <w:spacing w:after="80" w:line="257" w:lineRule="auto"/>
      </w:pPr>
      <w:r>
        <w:rPr>
          <w:rFonts w:ascii="Microsoft JhengHei" w:hAnsi="Microsoft JhengHei" w:eastAsia="Microsoft JhengHei"/>
          <w:b w:val="0"/>
          <w:i w:val="0"/>
          <w:color w:val="202124"/>
          <w:sz w:val="19"/>
        </w:rPr>
        <w:t>覆核題：本文件中哪一段／哪一表直接證明「目標市場需求調查。」？第2節說明官方要求，第3至8節列調查對象、題目、執行欄位、回收口徑、分析與追溯；合成示例不能證明本會已實際調查。真實升格時須以本表及原始問卷附件位置回答。</w:t>
      </w:r>
    </w:p>
    <w:tbl>
      <w:tblPr>
        <w:tblW w:type="auto" w:w="0"/>
        <w:jc w:val="center"/>
        <w:tblLayout w:type="fixed"/>
        <w:tblLook w:firstColumn="1" w:firstRow="1" w:lastColumn="0" w:lastRow="0" w:noHBand="0" w:noVBand="1" w:val="04A0"/>
        <w:tblBorders/>
      </w:tblPr>
      <w:tblGrid>
        <w:gridCol w:w="10325"/>
      </w:tblGrid>
      <w:tr>
        <w:trPr>
          <w:cantSplit/>
          <w:tblHeader w:val="true"/>
        </w:trPr>
        <w:tc>
          <w:tcPr>
            <w:tcW w:type="dxa" w:w="10325"/>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shd w:fill="24476B"/>
          </w:tcPr>
          <w:p>
            <w:pPr>
              <w:spacing w:after="0" w:line="245" w:lineRule="auto"/>
            </w:pPr>
            <w:r/>
            <w:r>
              <w:rPr>
                <w:rFonts w:ascii="Microsoft JhengHei" w:hAnsi="Microsoft JhengHei" w:eastAsia="Microsoft JhengHei"/>
                <w:b/>
                <w:color w:val="FFFFFF"/>
                <w:sz w:val="16"/>
              </w:rPr>
              <w:t>真實證據缺口</w:t>
            </w:r>
          </w:p>
        </w:tc>
      </w:tr>
      <w:tr>
        <w:trPr>
          <w:cantSplit/>
        </w:trPr>
        <w:tc>
          <w:tcPr>
            <w:tcW w:type="dxa" w:w="10325"/>
            <w:vAlign w:val="center"/>
            <w:tcMar>
              <w:top w:w="90" w:type="dxa"/>
              <w:start w:w="100" w:type="dxa"/>
              <w:bottom w:w="90" w:type="dxa"/>
              <w:end w:w="100" w:type="dxa"/>
            </w:tcMar>
            <w:tcBorders>
              <w:top w:val="single" w:sz="6" w:color="D9D9D9"/>
              <w:left w:val="single" w:sz="6" w:color="D9D9D9"/>
              <w:bottom w:val="single" w:sz="6" w:color="D9D9D9"/>
              <w:right w:val="single" w:sz="6" w:color="D9D9D9"/>
            </w:tcBorders>
          </w:tcPr>
          <w:p>
            <w:pPr>
              <w:spacing w:after="0" w:line="245" w:lineRule="auto"/>
            </w:pPr>
            <w:r/>
            <w:r>
              <w:rPr>
                <w:rFonts w:ascii="Microsoft JhengHei" w:hAnsi="Microsoft JhengHei" w:eastAsia="Microsoft JhengHei"/>
                <w:b w:val="0"/>
                <w:color w:val="202124"/>
                <w:sz w:val="18"/>
              </w:rPr>
              <w:t>實際調查對象、抽樣與日期；原始問卷及回收分母；逐題有效樣本與分析；課程決策及審查紀錄；真實附件位置、執行者與覆核者。以上均待原始資料，不由本稿補造。</w:t>
            </w:r>
          </w:p>
        </w:tc>
      </w:tr>
    </w:tbl>
    <w:p>
      <w:pPr>
        <w:spacing w:after="20"/>
      </w:pPr>
    </w:p>
    <w:sectPr w:rsidR="00FC693F" w:rsidRPr="0006063C" w:rsidSect="00034616">
      <w:footerReference w:type="default" r:id="rId9"/>
      <w:headerReference w:type="default" r:id="rId10"/>
      <w:headerReference w:type="first" r:id="rId11"/>
      <w:footerReference w:type="first" r:id="rId12"/>
      <w:headerReference w:type="even" r:id="rId13"/>
      <w:footerReference w:type="even" r:id="rId14"/>
      <w:pgSz w:w="11909" w:h="16834"/>
      <w:pgMar w:top="835" w:right="792" w:bottom="835"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JhengHei" w:hAnsi="Microsoft JhengHei" w:eastAsia="Microsoft JhengHei"/>
        <w:b w:val="0"/>
        <w:color w:val="666666"/>
        <w:sz w:val="14"/>
      </w:rPr>
      <w:t>合成示範稿　|　I01 E02　|　合成示例，非協會實際紀錄</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JhengHei" w:hAnsi="Microsoft JhengHei" w:eastAsia="Microsoft JhengHei"/>
      <w:color w:val="202124"/>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目標市場調查執行與樣本紀錄</dc:title>
  <dc:subject>可讀性修訂 R01；需求對應 I01-E02；文件編號 0004</dc:subject>
  <dc:creator/>
  <cp:keywords>I01-E02; DRAFT_SYNTHETIC; market survey; sequence_id=0004; requirement_id=I01-E02; source_candidate_sha256=7651b96719819cf2ef05ff86246b3d5f06ef895c9cf2d5d4fb3ddebe7430b848</cp:keywords>
  <dc:description>可讀性修訂：管理版本與製作雜湊詳見工作區回執。</dc:description>
  <cp:lastModifiedBy/>
  <cp:revision>1</cp:revision>
  <dcterms:created xsi:type="dcterms:W3CDTF">2013-12-23T23:15:00Z</dcterms:created>
  <dcterms:modified xsi:type="dcterms:W3CDTF">2013-12-23T23:15:00Z</dcterms:modified>
  <cp:category/>
</cp:coreProperties>
</file>