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  <w:u w:val="none"/>
        </w:rPr>
        <w:t>訓後成果追蹤調查表</w:t>
      </w:r>
    </w:p>
    <w:p>
      <w:pPr>
        <w:pStyle w:val="Subtitle"/>
        <w:jc w:val="center"/>
      </w:pPr>
      <w:r>
        <w:rPr>
          <w:rFonts w:ascii="Microsoft JhengHei" w:hAnsi="Microsoft JhengHei" w:eastAsia="Microsoft JhengHei"/>
          <w:color w:val="595959"/>
          <w:sz w:val="20"/>
        </w:rPr>
        <w:t>17d 成果評估｜I17D-E01｜0087-內部控管資料-合成示範稿-02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資料狀態：來源包未提供真實班次、學員回覆或訓後成果紀錄。前段為可直接填寫的空白工具；後段均以「模擬演算」標示，不能代表協會實際執行或成果。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使用者提供的協會 profile：社團法人屏東縣原始點關懷協會；使用者指定以健康教育及傳統整復推拿技術為核心，並保留依市場需求發展多元課程的空間。以上是使用者提供事項，不代表已核定課程或辦訓事實。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本表只處理訓後調查、回收控制、分母定義、統計計算、結果限制、後續決策及證據定位。問卷自陳可作追蹤線索；沒有原始紀錄核對，不得寫成已證實的工作績效或組織效益。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一 評估目的與官方要求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本表直接回應官方查核表第 17d 項「訓後調查表。」；用於實際班次結訓後，蒐集學員對能力、工作應用及自評成果變化的追蹤資料，計算回收與分項結果，並留下後續查證和改善位置。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官方第 6 頁列示的 17d 成果評估例子包括訓後調查、就業或證照追蹤、工作品質變化、主管評估、就業佐證、感謝函及雇主問卷等。本表只承擔「訓後調查表」及其結果口徑，不替代其他要求的需求、訓練執行或外部成果證明。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官方要求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本表直接回應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欄位或證據位置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「訓後調查表。」；第17d成果評估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以實際班次全體可聯繫學員為對象，按固定追蹤窗口使用同版問卷。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第2至5節：對象、期間、問卷、發送回收控制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建立訓後追蹤紀錄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保留邀請、提醒、回覆狀態、有效回覆判定與逐題有效 N。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第4節回收表；實際發送與原始回覆位置待填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評估工作或組織結果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分開呈現能力、應用頻率與工作成果自評；客觀主張另核對原始紀錄。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第6至11節：計算、限制、決策與證據追溯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二 對象與追蹤期間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對象：實際完成某一班次訓練的全體學員。每班次分開建立母體名冊與回收表；不得以尚未確認的課程或模擬班次填入 真實資料欄位。受訪者以代碼識別；如需姓名對照，應分開保管並限制存取。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建議窗口：以實際結訓日 D 為基準，於 D+90 日前後 14 日內完成一次主追蹤。這是工具設計建議，不是官方指定期間；發送前須依實際課程的工作應用週期確認窗口並記錄起訖日。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控制項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定義與填寫規則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待填真實資料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該班次實際完成訓練且符合事先納入條件者；保存名冊版本及排除條件。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課程／班次、結訓日、納入排除條件、名冊位置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首次發送時有可用且允許聯繫管道的合格學員。發送後未回覆者仍留在分母；失效聯繫另列原因。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與紀錄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唯一合格學員在窗口內提交、可識別班次且至少完成一個核心評估題的回覆。重複回覆依事先規則處理；逐題 N 只計該題有效答案。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去重規則、有效回覆 N、逐題 N、排除理由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追蹤窗口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以結訓日 D 計算；同班次一致執行。調整窗口時記錄原因。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結訓日、窗口起迄、發送與提醒日期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回收率＝有效回覆人數 ÷ 可回覆對象人數。另報合格母體 N 與不可聯繫 N，避免只呈現可回覆分母而掩蓋名冊覆蓋差異。不同題目的有效 N 可不同，必須逐題標示。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三 問項與量尺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訓前評分為受訪者在追蹤時回想訓前狀態，不等同同步前測；若有真實訓前測，另保留原始檔並分開比較。能力與成果題採 1 至 5 分、分數越高狀態越佳；應用頻率題 4 至 5 分代表較常應用。發送前可依已確認班次調整核心能力描述，並記錄問卷版本。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題號／構面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題目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量尺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4–5分解讀／佐證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Q1 能力變化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回想訓前及最近30日，你在「本班核心能力：＿＿＿」的操作或判斷能力各為幾分？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1尚不能；2需大量協助；3在提示下完成；4可獨立完成；5可穩定完成並說明。訓前／目前各評。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4–5代表目前自評可獨立或穩定完成，不單獨證明因果；附真實前測位置（如有）。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Q2 行為應用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訓前最後30日與追蹤前最近30日，將所學用於工作或服務的頻率為何？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1從未；2少於每月1次；3每月1–3次；4每週1–2次；5每週3次以上；無機會選不適用。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4–5為較常應用；須同時說明是否有應用機會。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 工作成果自評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以同一項工作標準評估訓前與追蹤時表現各幾分？標準：＿＿＿。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1明顯未達；2略低於預期；3符合預期；4高於預期；5明顯高於預期；無法判斷選不適用。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自評不能代替客觀紀錄；需填指標、期間、單位及資料位置。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Q4 最有幫助內容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本次訓練中，對你最有幫助的內容是什麼？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匿名摘錄原文；不得杜撰引言。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Q5 最需改善內容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你認為最需要改善的內容或應用障礙是什麼？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填內容、練習、工具或工作情境。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Q6 可核實例子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能力、行為或工作結果有何變化？說明情境、期間、前後比較及可核對資料位置。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開放題；無例子填「無／待補」。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僅記非識別性摘要；承辦人核對證據位置。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內部覆核問題：哪一段或哪一表直接證明「訓後調查表。」？本節 Q1–Q6 問卷、第四節發送回收控制、第六節計算規則及第十一節證據追溯表共同定位。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四 發送與回收控制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發送前凍結班次名冊、問卷版本、追蹤窗口、納入排除條件及判讀門檻。對全體可回覆對象使用一致邀請內容與截止日；提醒日期、方式逐次記錄。未回覆者不是零分；不以平均值填補缺答。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班次與版本欄位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真實資料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班次／課程名稱、代碼與結訓日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及原因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問卷版本、窗口起訖、事前目標及來源位置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承辦角色、發送日、管道；提醒日與管道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名冊、原始問卷及回收紀錄檔案位置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逐人回收控制表（以代碼記錄；不在本表放姓名）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納入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邀請日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提醒紀錄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回覆日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狀態／排除原因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五 可直接使用的空白問卷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發送前填妥班次資料、核心能力描述及聯絡方式；不得保留未核實的模擬班次或分數。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識別欄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問卷版本／班次代碼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結訓日／追蹤日期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受訪者代碼（不填姓名）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回答日期／是否同意後續聯繫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A 能力自評：用同一項本班核心能力分別評訓前與目前。訓前分數是回溯自評；如有同期前測另註檔案位置。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核心能力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說明／佐證位置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B 行為應用：訓前最後30日與追蹤前最近30日的應用頻率；無應用機會選不適用，不以零分代替。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期間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1從未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2少於每月1次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3每月1–3次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4每週1–2次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5每週3次以上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不適用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訓前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追蹤前最近30日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C 工作成果自評：先寫明同一項工作標準與單位，再填訓前及目前。自陳不能代替客觀工作紀錄。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工作標準／單位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資料位置／待核事項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D 本次訓練中，對你最有幫助的內容是什麼？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待填真實資料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E 你認為最需改善的內容、工作條件或應用障礙是什麼？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待填真實資料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F 能力、行為或成果有何具體變化？請填情境、期間、前後比較及可核對資料位置；無例子填「無／待補」。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待填真實資料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個資提醒：不填服務對象姓名、可辨識個資或不必要的健康資料。後續聯繫依實際同意範圍處理；原始回覆與代碼對照限制存取。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六 統計口徑與空白結果表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指標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計算式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分母／缺答規則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報告方式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回收率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有效回覆 ÷ 可回覆對象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未回覆保留在首次發送時可聯繫的分母；另報合格母體。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列母體 N、可回覆 N、有效回覆 N、不可聯繫 N。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逐題平均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有效分數總和 ÷ 該題有效回答數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有效1–5分；不適用與空白不計，逐題列 N。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列訓前、追蹤平均及差值。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正向率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追蹤時4–5分人數 ÷ 該題有效回答數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逐題有效 N 為分母；不適用與空白不計。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列4–5分人數／有效 N／百分比。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配對比較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同一受訪者兩時點差值，再報平均差。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任一時點缺答即不納入該題配對；不插補。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列配對 N；回溯自評與同期前測分開。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題目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配對 N／平均差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4–5分人數／N／率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原始資料位置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 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 行為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 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回收與判讀欄位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真實資料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N／可回覆 N／不可聯繫 N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 N／回收率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事前目標、設定日期及決定位置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清理、去重、缺答、排除規則及覆核角色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待填真實資料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七 結果限制與後續決策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先核對母體與分母，再解讀逐題有效 N、平均、正向率及配對差。自陳與客觀紀錄分開呈現。只有自陳時，結論限於「受訪者自評」或「回覆者表示」；不得寫成已證實績效、訓練因果效果或全體學員結果。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結果情形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後續處理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決策前須補資料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責任／決策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回收率低於事前門檻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檢查名冊覆蓋、退信及提醒；列未回覆數與限制。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有效分母、失聯原因、提醒紀錄、門檻來源。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能力或應用低於門檻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先彙整困難與應用障礙，再決定是否調整練習、教材或支持。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逐題原始 N、開放題編碼、決定紀錄。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成果主張缺佐證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暫報自評；允許後再核對同期工作紀錄。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指標定義、期間、單位、原始資料位置。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缺答或回覆者差異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列缺答、排除及回收差異，不補值、不推估未回覆者。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 N、缺答原因、分母說明。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後續驗證：填真實班次與窗口 → 凍結版本、母體及目標 → 發送並記錄提醒 → 去重並保留原始回覆 → 依逐題分母計算 → 核對成果佐證 → 記錄改善措施、責任角色、期限及再驗證位置。尚未完成者維持待補。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改善依據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目標與差距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措施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責任角色／期限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驗證指標／證據位置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限制：回溯訓前自評有記憶偏差；可回覆者可能不同於未回覆者；小樣本比例不穩定；自陳不能證明因果；沒有客觀來源時不得稱已驗證成果。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八 模擬演算示例 非協會實際成果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以下母體、代碼、分數、統計值與門檻全部是假設的模擬資料，沒有對應真實班次、學員或調查。本段只演示計算、缺答及後續編碼；不得複製為協會結果。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模擬控制數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模擬值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假設名冊規模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假設有有效聯繫管道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無有效聯繫管道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另列，不放入回收率分母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代碼S01–S08，非真人資料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回收率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8÷10＝80.0%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有效回覆÷可回覆對象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【模擬演算】8 ÷ 10 × 100%＝80.0%。母體 12、可回覆 10、無有效聯繫管道 2、回覆 8 均為假設值；實際使用須以名冊及回覆紀錄替換。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九 模擬分數、統計與前後比較圖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訓前分數為模擬回溯自評。Q3 的 S08 追蹤值模擬缺答；逐題及配對計算均排除此筆，不補值。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Q1訓前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Q1追蹤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Q2訓前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Q2追蹤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Q3訓前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Q3追蹤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缺答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【模擬演算】Q1能力：訓前總分20、N=8、平均2.50；追蹤總分32、N=8、平均4.00；平均差+1.50；追蹤4–5分6/8＝75.0%。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【模擬演算】Q2應用：訓前總分14、N=8、平均1.75；追蹤總分25、N=8、平均3.13（精確值3.125）；差+1.38（精確值1.375）；追蹤4–5分3/8＝37.5%。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【模擬演算】Q3成果自評：配對訓前總分18、N=7、平均2.57；追蹤總分25、N=7、平均3.57；差+1.00；追蹤4–5分4/7＝57.1%。Q3 沒有客觀佐證，不能稱為已證實工作成效。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正向率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+1.50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Q2應用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1.75（8）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3.13（8）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+1.38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+1.00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4／7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1F4E79"/>
          <w:sz w:val="18"/>
        </w:rPr>
        <w:t>【模擬演算比較表】分項前後平均與正向率；精確分數及顯示位數均列出。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141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模擬構面／配對N</w:t>
            </w:r>
          </w:p>
        </w:tc>
        <w:tc>
          <w:tcPr>
            <w:tcW w:type="dxa" w:w="2041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訓前：總分 ÷ N = 平均</w:t>
            </w:r>
          </w:p>
        </w:tc>
        <w:tc>
          <w:tcPr>
            <w:tcW w:type="dxa" w:w="2154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追蹤：總分 ÷ N = 平均</w:t>
            </w:r>
          </w:p>
        </w:tc>
        <w:tc>
          <w:tcPr>
            <w:tcW w:type="dxa" w:w="175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追蹤−訓前：平均差</w:t>
            </w:r>
          </w:p>
        </w:tc>
        <w:tc>
          <w:tcPr>
            <w:tcW w:type="dxa" w:w="2268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追蹤4–5分：人數 ÷ N = 正向率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 能力／8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 ÷ 8 = 2.500（2.50）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32 ÷ 8 = 4.000（4.00）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1.500（1.50）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 ÷ 8 = 75.0%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 應用／8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14 ÷ 8 = 1.750（1.75）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8 = 3.125（3.13）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11 ÷ 8 = 1.375（1.38）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 ÷ 8 = 37.5%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 成果自評／7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18 ÷ 7 = 2.571428…（2.57）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7 = 3.571428…（3.57）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1.000（1.00）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 ÷ 7 = 57.1%</w:t>
            </w:r>
          </w:p>
        </w:tc>
      </w:tr>
    </w:tbl>
    <w:p>
      <w:pPr>
        <w:spacing w:after="40" w:line="240" w:lineRule="auto"/>
      </w:pPr>
      <w:r>
        <w:rPr>
          <w:rFonts w:ascii="Microsoft JhengHei" w:hAnsi="Microsoft JhengHei" w:eastAsia="Microsoft JhengHei"/>
          <w:sz w:val="16"/>
        </w:rPr>
        <w:t>計算說明：差值先用未四捨五入平均數計算，再顯示至小數二位；百分比顯示至小數一位。Q2 目標差距為 3.125 − 3.50 = −0.375，顯示 −0.38 分。</w:t>
      </w:r>
    </w:p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 模擬目標差距與追蹤編碼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下列目標是演算用假設，不是官方門檻、協會決議或已採用指標。真實調查應在發送前確認門檻並留來源位置。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指標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模擬目標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模擬結果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示例處理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80.0%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+5.0百分點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達假設門檻；仍列小樣本與未回覆限制。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0.00分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達假設門檻；差值為回溯自評。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3.125分（顯示3.13分）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−0.375分（顯示−0.38分）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低於假設門檻；先釐清真實應用障礙。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Q3追蹤正向率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−12.9百分點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無客觀資料，不稱工作績效已改善。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模擬觀察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追蹤碼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示例處理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Q2追蹤分數2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LOW_USE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只標待釐清障礙；真實聯繫須依同意及紀錄。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Q3追蹤缺答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ITEM_MISSING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不納入逐題分母；不補值、不推估。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若真實資料顯示應用頻率偏低，先核實工作機會與障礙，再由實際責任角色決定是否調整；若成果只有自評，維持自評表述並補查可追溯來源。本例沒有實際改善決議、責任人、期限或驗證結果。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十一 I17D-E01 證據追溯與位置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要求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資料來源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欄位／指標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結果／狀態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證據位置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「訓後調查表。」官方第17d項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官方檢核表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本文件Q1–Q6、量尺及回收控制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提供空白工具；無實際施測紀錄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官方PDF第6頁；本文件第3至5節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對象與期間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真實班次名冊、結訓紀錄、問卷版本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母體N、可回覆N、結訓日、窗口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均待填真實資料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名冊、結訓紀錄及問卷路徑待補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發送與回收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邀請、提醒及原始回覆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有效回覆N、回收率、逐題N、排除理由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目前沒有真實回覆；示例為模擬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原始檔名、位置、版本待補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分項結果與改善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去識別分析表及預設門檻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平均、正向率、差值、目標差距、追蹤碼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目前沒有實際結果或決策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分析檔、決策紀錄、責任角色與期限待補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工作或組織效果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同期紀錄或可核對佐證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指標、期間、單位、前後值、來源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沒有原始成果或第三方佐證；不作實績宣稱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真實來源與檔案位置待補；自陳非客觀驗證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□待填真實資料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官方來源定位：TTQS 查核佐證文件資料表（訓練機構版），PDF第6頁；來源包記載檔案雜湊值 雜湊值另見製作回執。本文件依來源包的第6頁核實摘要建置，本次未重新開啟PDF。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十二 真實資料升格前檢核與缺口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填寫或引用為 真實資料 前，補齊真實日期、人名與角色、核准或簽章、班次與課程、實際數據與比例、原始附件及檔案位置。來源不足的欄位維持「待填真實資料」；所有模擬數值與代碼另列同目錄 合成示例_REPLACEMENT_REGISTER.csv。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待補資料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目前狀態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需保留來源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班次、課程名稱、結訓日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課程與結訓原始紀錄及檔案位置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母體、可回覆對象、失聯原因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版本化名冊及資格判定紀錄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問卷發送、提醒、回覆與有效性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邀請紀錄、原始問卷、去重及排除說明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逐題分數、缺答、計算及目標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去識別分析檔、事前門檻及公式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改善決策、責任角色、期限與再驗證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實際決議／工作紀錄及後續證據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核准、覆核或簽章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權責人員的真實紀錄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沿革：依 0087 序列、I17D-E01、內部控管資料 與來源包版本建立；來源包建立時間 2026-09-25T22:49:27+08:00。協會名稱及課程方向僅採來源包內使用者提供 profile。未讀兄弟序列候選、獨立 Blueprint 正文或其表格／圖／模擬資料；未新增 Drive 搜尋。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版本：0087-內部控管資料-合成示範稿-02｜狀態：合成示例草稿，等待真實原件補入。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794" w:bottom="794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 xml:space="preserve">版本 0087-內部控管資料-合成示範稿-02｜第 </w:t>
    </w:r>
    <w:fldSimple w:instr="PAGE"/>
    <w:r>
      <w:rPr>
        <w:rFonts w:ascii="Microsoft JhengHei" w:hAnsi="Microsoft JhengHei" w:eastAsia="Microsoft JhengHei"/>
        <w:color w:val="646464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工作稿｜含模擬演算；不得作為協會實際成果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可讀性修訂 R01；需求對應 I17D-E01；文件編號 0087</dc:subject>
  <dc:creator>python-docx</dc:creator>
  <cp:keywords>TTQS, I17D-E01, 訓後調查, 模擬示例; sequence_id=0087; requirement_id=I17D-E01; source_candidate_sha256=1d1685498b7fa302be9d8d8414502f6c6ffc8a906df7cbac624b3362f9f6ce09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