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i w:val="0"/>
          <w:color w:val="000000"/>
          <w:sz w:val="42"/>
        </w:rPr>
        <w:t>訓練異常處理程序與工具</w:t>
      </w:r>
    </w:p>
    <w:p>
      <w:pPr>
        <w:keepLines/>
      </w:pPr>
      <w:r>
        <w:rPr>
          <w:rFonts w:ascii="Microsoft JhengHei" w:hAnsi="Microsoft JhengHei" w:eastAsia="Microsoft JhengHei"/>
          <w:b/>
          <w:i w:val="0"/>
          <w:color w:val="7A3E00"/>
          <w:sz w:val="18"/>
        </w:rPr>
        <w:t>合成示範稿｜流程與示例不代表協會實際事件或核定結果</w:t>
      </w:r>
    </w:p>
    <w:p>
      <w:pPr>
        <w:keepLines/>
        <w:pageBreakBefore w:val="0"/>
        <w:spacing w:before="60" w:after="100"/>
      </w:pPr>
      <w:r>
        <w:rPr>
          <w:b/>
        </w:rPr>
        <w:t>目的：</w:t>
      </w:r>
      <w:r>
        <w:t>規範異常通報、圍堵、改善、驗證及結案</w:t>
      </w:r>
      <w:r>
        <w:t>；</w:t>
      </w:r>
      <w:r>
        <w:rPr>
          <w:b/>
        </w:rPr>
        <w:t>做法：</w:t>
      </w:r>
      <w:r>
        <w:t>依步驟記錄事實、風險、措施與效果</w:t>
      </w:r>
      <w:r>
        <w:t>；</w:t>
      </w:r>
      <w:r>
        <w:rPr>
          <w:b/>
        </w:rPr>
        <w:t>責任：</w:t>
      </w:r>
      <w:r>
        <w:t>通報、改善、驗證及核准角色待核定</w:t>
      </w:r>
      <w:r>
        <w:t>；</w:t>
      </w:r>
      <w:r>
        <w:rPr>
          <w:b/>
        </w:rPr>
        <w:t>證據：</w:t>
      </w:r>
      <w:r>
        <w:t>流程及表單1至6</w:t>
      </w:r>
      <w:r>
        <w:t>；</w:t>
      </w:r>
      <w:r>
        <w:rPr>
          <w:b/>
        </w:rPr>
        <w:t>現況：</w:t>
      </w:r>
      <w:r>
        <w:t>程序草案及合成案例，未核定且無實際事件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將訓練流程中的異常由發現、圍堵、分級、事實紀錄、根因分析、矯正與預防、效果驗證、結案核准一路留痕，並提供可直接填寫的通報、處置、矯正與預防措施與追蹤表。本文中的流程角色與分級是待協會核定的草案設計；合成案例與數字只說明表單如何使用，不代表協會曾發生或完成任何事件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文件識別與使用狀態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目前值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文件代碼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指標16：異常處理與改善／文件編號 0070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文件狀態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合成示範稿；尚未核准。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r>
              <w:t>真實事件資料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r>
              <w:t>尚待取得原始通報與處置紀錄。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官方查核要求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官方查核表原頁5：「訓練異常處理方法、 紀錄與工具。」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正式日期／版次生效日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待協會填列；本文未設定正式生效日。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負責人／覆核人／核准人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待協會指定真實姓名與職務；下列角色是擬議角色名稱，不代表現有職稱或授權。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 目的與適用邊界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直接處理訓練流程或訓練紀錄工具發生的偏差，例如資料匯入、紀錄重複或遺漏、流程中斷、資料欄位缺漏，或無法確認受影響範圍的情況。處置目標是及時停止可能擴大的錯誤、保留可追溯事實、找出可被證據支持的根因、執行矯正與預防，並以明確驗收條件證明措施有效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符合下列任一情況即啟動通報：發現訓練作業偏離已核定流程；來源與輸出紀錄不一致；出現重複、遺漏或無法辨識的訓練紀錄；資料/工具錯置可能影響班級或課程紀錄；測試在正式使用前發現可重現缺陷；或資料完整性、個人資料、安全/法規影響尚未排除。未確認前先按可能影響範圍處理，不能以「尚未證明有損害」取代圍堵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本文件只提供異常處理流程及其紀錄工具。實際使用前，協會需核定角色、分級門檻、時限、通報路徑、紀錄保存位置與結案授權。本文不填寫真實班次、學員、正式日期、真人姓名、真實數據、核准或簽章。</w:t>
      </w:r>
    </w:p>
    <w:p>
      <w:pPr>
        <w:pStyle w:val="Heading1"/>
        <w:keepNext/>
      </w:pPr>
      <w:r>
        <w:t>2 角色與責任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列角色名稱是本草案為了讓責任可分工而提出的欄位標籤。協會須決定是否採用、如何對應實際人員，以及哪些角色具有停止、升級、驗證或結案權限。執行措施的人不得單獨完成效果驗證；結案核准須留有真實授權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4392"/>
        <w:gridCol w:w="3269"/>
      </w:tblGrid>
      <w:tr>
        <w:trPr>
          <w:tblHeader w:val="true"/>
        </w:trP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擬議角色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責任與輸出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權限邊界／必留欄位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發現／通報角色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描述發現時間、位置、實際觀察與初步證據；通知訓練作業承辦。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只記錄觀察事實；不自行推定根因或宣告結案。姓名、職務、日期待填。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訓練作業承辦角色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停止受影響步驟、隔離暫存資料、標記案件編號、保留來源與系統紀錄。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在核准權限內圍堵；不得覆寫原始證據；恢復正式作業須有記錄的放行決定。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異常分級／品質流程負責角色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確認範圍與風險、決定暫行嚴重度、指定升級、確保根因及行動有證據。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分級與降級均記錄理由、依據及覆核；正式門檻待協會核定。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資料／系統保管角色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保全原始檔、匯入/錯誤日誌及存取紀錄；提供不含不必要個資的分析副本。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真實資料處理遵循協會核定規範；存取人、時間、位置與交接須記錄。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矯正與預防措施負責角色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執行資料矯正、原因消除及預防控制；提供完成證據與未完成事項。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填真實姓名/職務、期限、完成日；不可自行替代獨立效果驗證。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獨立效果驗證角色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按事先書面條件重做檢查，記錄計數、差異、結果及證據位置。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須與措施執行者分開；未達標或證據不足即退回未結案。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結案核准角色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檢查圍堵、根因、行動、效果、風險及追蹤均有證據後決定結案或退回。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核准人、職務、核准日與授權紀錄待填；本草案沒有實際核准。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重大／個資風險升級窗口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接收重大安全、個資、法規或大量紀錄風險通報，依核定管道協調。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窗口、通知時限與外部程序須由協會確認；本文件不替代其他核定程序。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處理流程與閉環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件由發現起即保留單一編號；先停止受影響動作並隔離資料，再分級、記錄事實、驗證根因、安排矯正/預防及期限、以獨立檢查驗證效果，最後由有權者核准結案。任何效果未達、證據缺失或同類問題再發，案件維持開啟並返回根因與措施設計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圖 1　訓練異常處理與矯正與預防措施效果驗證閉環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01 發現與受理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建立案件／保全證據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02 分級與圍堵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判斷範圍／升級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03 根因與矯正與預防措施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矯正／預防／期限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04 效果與結案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獨立驗證／趨勢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閉環回路：效果不符、資料不足或再發 → 維持開案並記錄退回理由 → 重做根因/措施 → 重新驗證。效果符合也須保留證據、完成獨立覆核與結案核准，才可標記結案。</w:t>
      </w:r>
    </w:p>
    <w:p>
      <w:pPr>
        <w:pStyle w:val="Heading1"/>
        <w:keepNext/>
      </w:pPr>
      <w:r>
        <w:t>4 作業程序與控制點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1958"/>
        <w:gridCol w:w="4637"/>
        <w:gridCol w:w="2074"/>
      </w:tblGrid>
      <w:tr>
        <w:trPr>
          <w:tblHeader w:val="true"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步驟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執行方式與控制點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必留輸出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1 受理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發現／通報；訓練作業承辦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以表單1記錄唯一案件編號、發現時間/位置、訓練活動與工具、資料類型及直接觀察。資訊不足仍先開案並註明未知。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表單1；案件索引；通報對象與時間。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2 立即圍堵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訓練作業承辦；資料／系統保管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暫停受影響匯入或紀錄步驟；隔離測試/工作檔，保留唯讀來源、版本、錯誤訊息與操作紀錄；記錄位置、存取人及交接。不得覆寫原始檔。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表單2；停止/隔離/保全紀錄；證據位置。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3 分級與範圍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異常分級／品質流程負責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確認實際或僅測試、是否含個資、涉及班級/課程/系統/紀錄類型、輸入與輸出數、是否已寫入或使用。按第5節暫分級；未知風險先升級。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表單2影響範圍、計數、理由與覆核。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4 事實時間線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案件統籌；證據保管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逐筆記錄時間、觀察/行動/決定、來源與證據位置。事實、推論、未知事項分開；每次重新分級、解封、重跑、放行都記錄決定人。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表單3時間線；來源與證據索引。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5 根因分析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品質流程負責；矯正與預防措施負責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界定問題與預期控制，追問為何發生、原控制為何未攔截、何種證據支持；尋找可驗證的流程/範本/檢查缺口，不以未驗證的個人疏失作根因。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表單4根因、證據、替代解釋與覆核。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6 設計矯正與預防措施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矯正與預防措施負責；品質流程負責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分開填：矯正目前影響；矯正措施消除根因；預防措施覆蓋同類範本/流程。每項指定責任角色/真實人名、完成條件、期限、證據與逾期升級方式。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表單4措施清單與期限；未完成風險。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7 執行與變更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矯正與預防措施負責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按核定方案執行；原始證據保持唯讀；計畫、責任或期限變更時記錄前後、原因、核准者及新期限，不得回填或改寫既有結果。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完成日、版本差異、證據、變更核准。</w:t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8 效果驗證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獨立效果驗證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措施完成後按預先定義的資料集/樣本、門檻、次數與計數口徑檢查。比較來源、輸入、輸出、重複/遺漏數及覆核；未達標退回表單4。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表單5測試條件、各次計數、證據、驗證人與結果。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9 結案核准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結案核准角色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檢查影響已判定、圍堵有效、根因有支持、行動完成、效果達標、資料可追溯且追蹤責任明確。待查、無授權或證據不全，狀態維持開案/待補。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表單6檢核；結案/退回決議；授權依據。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10 再發與趨勢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品質流程負責；獨立覆核者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記錄根因類別、受影響流程與再發情形；按協會核定週期彙整案件數、重複原因、準時結案與有效性。相同根因再現即重開並檢查同類控制。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表單6趨勢欄；關聯案件；後續行動及期限。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 風險分級與升級決策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表是本草案提出的可操作分級框架，非現行核定規定。協會須核准分級定義、通知時限與授權後方可用於真實事件。若無法確定實際影響、資料類型或範圍，先停止受影響步驟並選較高風險暫行級別；完成盤點後可調整，但須留前後級別及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3211"/>
        <w:gridCol w:w="3413"/>
        <w:gridCol w:w="1987"/>
      </w:tblGrid>
      <w:tr>
        <w:trPr>
          <w:tblHeader w:val="true"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暫行級別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判斷條件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先行處置／升級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恢復條件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重大 重大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可能或已造成安全、重大個資/法規影響；真實紀錄大範圍錯置/毀損；或影響範圍無法控制。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立即停止並保全證據；通知協會核定的重大風險窗口及管理者；不得自行恢復。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影響已釐清；核定角色同意恢復；必要外部處理依協會程序。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顯著 顯著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真實紀錄可能受影響；缺陷可由共用範本/工具帶入正式使用；重複發生；或重要範圍尚未確認。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暫停受影響步驟、隔離資料、盤點範圍並按核定管道升級；核定前不把測試結果投入正式紀錄。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根因/範圍已查明；矯正完成；獨立驗證通過；有權者記錄放行或結案。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局部受控 局部受控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可證明限於隔離測試/草稿，無真實人員或訓練紀錄，且沒有下游正式使用或安全/法規影響。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停止測試並保留證據；指定責任角色修正/重測；範圍擴大、資料輸出或再發即升為顯著/重大重評。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隔離範圍、修正、重測與獨立覆核均記錄；核准後方可結案。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決策順序：①是否已有真實紀錄/人員/安全影響；②影響是否可能擴散或難以界定；③是否有個資、法規或重大安全風險；④能否停止並隔離；⑤記錄暫行級別與升級對象；⑥記錄覆核與放行條件。分級是風險控制決定，不等同於已確認損害。</w:t>
      </w:r>
    </w:p>
    <w:p>
      <w:pPr>
        <w:pStyle w:val="Heading1"/>
        <w:keepNext/>
      </w:pPr>
      <w:r>
        <w:t>6 合成案件示例與事實時間線</w:t>
      </w:r>
    </w:p>
    <w:p>
      <w:pPr>
        <w:keepLines/>
      </w:pPr>
      <w:r>
        <w:rPr>
          <w:rFonts w:ascii="Microsoft JhengHei" w:hAnsi="Microsoft JhengHei" w:eastAsia="Microsoft JhengHei"/>
          <w:b/>
          <w:i w:val="0"/>
          <w:color w:val="7A3E00"/>
          <w:sz w:val="17"/>
        </w:rPr>
        <w:t>合成示範稿｜流程與示例不代表協會實際事件或核定結果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例識別：合成案例一；模擬班級識別：合成演練班級一。模擬匯入測試中，8筆虛構訓練紀錄有2筆重複，原因情境為匯入資料缺少唯一班級代碼。測試在任何真實學員、個人或課程紀錄產生前停止；隔離測試檔並逐筆核對8筆虛構來源紀錄。這是合成案例設定，沒有真實協會檔案、課程或事件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模擬根因：測試範本沒有要求必填唯一班級代碼，匯入流程也沒有第二人檢查。模擬矯正：修正虛構來源資料並移除重複列。模擬預防：要求唯一班級代碼、匯入前後筆數核對、第二人覆核。模擬效果：以8列資料做兩次模擬乾跑，每次均為0筆重複。結果只在本合成例內成立；正式責任人、核准與結案均未完成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1　事實時間線（相對標記，不是日曆日期）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8"/>
        <w:gridCol w:w="3672"/>
        <w:gridCol w:w="2736"/>
        <w:gridCol w:w="2146"/>
      </w:tblGrid>
      <w:tr>
        <w:trPr>
          <w:tblHeader w:val="true"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時間標記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可觀察事實／處置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支持資料／位置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狀態與界線</w:t>
            </w:r>
          </w:p>
        </w:tc>
      </w:tr>
      <w:t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模擬第0日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模擬匯入測試發現8筆虛構訓練紀錄中2筆重複；在產生真實學員、個人或課程紀錄前停止。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合成案例；測試檔欄位虛構測試檔一（虛構識別碼，非實存檔案）。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只有合成資料；不代表協會實際執行或發現。</w:t>
            </w:r>
          </w:p>
        </w:tc>
      </w:tr>
      <w:t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模擬第0日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隔離測試檔、保留唯讀來源，逐筆核對8筆虛構來源紀錄。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表單2隔離欄位、表單3時間線；本範例未附實際電子檔。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模擬圍堵完成；正式保存位置待協會核定。</w:t>
            </w:r>
          </w:p>
        </w:tc>
      </w:tr>
      <w:t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模擬第1日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修正模擬來源資料並移除重複列；將唯一班級代碼列為必填，安排匯入前後筆數核對與第二人檢查。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表單4措施欄；8筆來源資料逐筆核對的合成結果。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相對期限是演練標記，不是協會期限或日期。</w:t>
            </w:r>
          </w:p>
        </w:tc>
      </w:tr>
      <w:t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模擬第2日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兩次模擬乾跑，各測8列；每次均0筆重複。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表單5：演練一（8列／0重複）；演練二（8列／0重複）；識別碼為虛構。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僅為合成效果觀察；獨立覆核簽認、正式核准與結案皆待填。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 可直接填寫的事件紀錄工具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以下欄位可用於紙本或移植到協會核定表單。實際案件不得用合成值代替真實資料；每欄填值、勾選不適用並說明，或標記待查。避免將個人資料複製到不必要欄位；原始證據位置與存取方式由協會核定。</w:t>
      </w:r>
    </w:p>
    <w:p>
      <w:pPr>
        <w:pStyle w:val="Heading2"/>
        <w:keepNext/>
      </w:pPr>
      <w:r>
        <w:t>表單1 異常受理與通報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案件編號：________________　狀態：[ ]待查 [ ]處理中 [ ]待驗證 [ ]待核准 [ ]結案（須核准）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發現日期/時間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________________（正式日期與時區；演練使用相對標記）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發現者姓名/職務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________________（真實使用時填列；未知填待查）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訓練活動識別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課程/班別：________________　班級代碼：________________　場次/日期：________________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受影響流程/工具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]資料匯入 [ ]訓練紀錄 [ ]流程中斷 [ ]其他：________　系統/範本版本：________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異常描述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何時、在哪一步、看到什麼：________________________________________________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來源/輸出計數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來源筆數：____　處理後筆數：____　重複：____　遺漏：____　計數口徑：____________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資料性質/影響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]僅測試 [ ]真實訓練紀錄 [ ]可能含個資 [ ]未確認；影響範圍：____________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即時動作/通報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停止了什麼：________________　通知對象/時間/方式：________________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證據位置/保管人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唯讀原始檔：________　錯誤日誌：________　存取/交接紀錄：________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待查事項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　負責角色/期限：________________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7"/>
        </w:rPr>
        <w:t>受理覆核：案件統籌角色/姓名____________　日期____________　退回/補充理由____________</w:t>
      </w:r>
    </w:p>
    <w:p>
      <w:pPr>
        <w:pStyle w:val="Heading2"/>
        <w:keepNext/>
      </w:pPr>
      <w:r>
        <w:t>表單2 風險分級、升級與圍堵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資料與使用狀態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]沙盒/測試 [ ]草稿 [ ]正式訓練作業 [ ]已寫入正式紀錄 [ ]未確認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可能影響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]安全 [ ]個資 [ ]訓練紀錄完整性 [ ]班級/課程歸屬 [ ]其他：________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範圍盤點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課程/班級/期間/系統/資料型態：________　來源與輸出筆數：________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暫行級別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[ ]重大重大 [ ]顯著顯著 [ ]局部受控局部受控；選級理由與證據：________________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停止/隔離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停止步驟：________　隔離位置：________　唯讀副本識別：________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升級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核定角色：________　方式/日期時間：________　回覆/決定：________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恢復/放行條件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條件：________　決定人/授權依據：________　時間：________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重新分級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前級別/後級別：________　證據與理由：________　覆核角色/時間：________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不確定時先按較高可能風險圍堵；降級必須引用新證據並由核定覆核角色確認。未指定核定窗口或時限時，記為待核定/待通知，不得填造已通知或已核准。</w:t>
      </w:r>
    </w:p>
    <w:p>
      <w:pPr>
        <w:pStyle w:val="Heading2"/>
        <w:keepNext/>
      </w:pPr>
      <w:r>
        <w:t>表單3 事實時間線與證據索引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只記可查證事實；分析/推論另填表單4。每筆附原始來源或標記待補。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3557"/>
        <w:gridCol w:w="2808"/>
        <w:gridCol w:w="1728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日期/時間或相對標記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觀察事實／動作／決定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來源/證據位置與版本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記錄人/覆核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表單4 根因分析與矯正與預防措施台帳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問題陳述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預期結果：________　實際結果：________　差距：________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範圍與證據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受影響紀錄/流程：________　計數與口徑：________　證據位置：________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直接原因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根因及證據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根因：________　支持證據：________　其他可能原因/排除依據：________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未被攔截原因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原有控制：________　為何未發現/阻止：________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矯正（處理當前影響）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需修復/還原資料：________　完成條件：________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矯正措施（消除根因）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完成條件：________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預防措施（防止再發）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適用的同類範本/流程：________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責任與期限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責任角色/真實姓名：________　期限：________　資源/依賴：________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變更與逾期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變更原因/原期限/新期限/核准：________　逾期升級：________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2　矯正與預防措施執行台帳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240"/>
        <w:gridCol w:w="1656"/>
        <w:gridCol w:w="1296"/>
        <w:gridCol w:w="1512"/>
        <w:gridCol w:w="1181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措施類型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具體行動與可驗收條件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責任角色/姓名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期限/完成日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完成證據位置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狀態/變更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預防措施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表單5 效果驗證紀錄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在執行措施前先寫清楚測試資料集、版本、成功門檻、分母、重複定義、執行次數與獨立覆核者；測後不得改門檻配合結果。未成功、計數不一致、證據不可重現或執行者兼驗證者時，判為未證明並退回表單4。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驗證目的/對應根因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測試資料與版本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資料集/筆數：________　來源/版本：________　是否僅測試：________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預先成功門檻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唯一班級代碼必填：____　來源/輸出筆數一致：____　允許重複數：____　第二人覆核：____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驗證方式/次數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匯入/比對步驟：________　預定次數：____　獨立覆核者：________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結果/證據位置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輸入：____　輸出：____　重複：____　遺漏：____　差異：________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判定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]達標 [ ]未達標 [ ]證據不足；依據：________　退回行動：________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驗證者/時間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真實姓名/職務：________　日期：________　簽核/電子稽核軌跡位置：________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表單6 結案核准、再發與趨勢檢視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結案前檢核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]範圍確定 [ ]圍堵紀錄 [ ]根因證據 [ ]矯正與預防措施完成 [ ]獨立效果達標 [ ]證據可追溯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殘餘風險/未完成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是否維持開案：[ ]是 [ ]否　決定與依據：________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結案建議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]建議核准 [ ]退回補正 [ ]暫不結案；理由：________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核准人與授權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核准角色/真實姓名：________　職務/授權依據：________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核准/結案欄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結果：[ ]核准 [ ]退回　日期：________　簽章/稽核軌跡：________（未填不代表已核准）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再發檢查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檢視期間：________　同根因案數：____　案件總數/分母：____　關聯編號：________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趨勢判讀/行動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]上升 [ ]持平 [ ]下降 [ ]資料不足；依據：________　行動/負責人/期限：________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下次檢視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協會核定頻率/日期：________　主持/覆核角色：________　保存位置：________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必用計算口徑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04"/>
        <w:gridCol w:w="4003"/>
      </w:tblGrid>
      <w:tr>
        <w:trPr>
          <w:tblHeader w:val="true"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指標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計算方式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填值原則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準時結案率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期限內核准結案案件數 ÷ 檢視期間內到期案件數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先定義期間、到期口徑、案件數及截止日。分母為0填不適用，不可填0%或推估。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再發率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重複事件數 ÷ 已核准結案事件數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定義重複根因判準與觀察窗。分母為0填不適用；不可用乾跑列數代替已結案事件數。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本合成案例只有兩次模擬乾跑結果，沒有正式核准結案事件，也沒有協會事件母體或觀察期間。因此準時結案率與再發率均為不適用/待真實資料；兩次乾跑0筆重複只用於本例效果欄，不是實際再發率。</w:t>
      </w:r>
    </w:p>
    <w:p>
      <w:pPr>
        <w:pStyle w:val="Heading1"/>
        <w:keepNext/>
      </w:pPr>
      <w:r>
        <w:t>8 真實使用前的升格檢核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轉為實際核定文件前，逐項由協會提供或核准下列真實內容；核定前保持草案狀態。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5112"/>
        <w:gridCol w:w="2477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須由協會填列/核實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欄位或核實依據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目前狀態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正式日期、版次與生效日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文件識別表；核定/變更紀錄。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待填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真實姓名、角色與權限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表單1至表單6；核准角色與授權依據。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待協會指定與核實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核定分級、通報時限、升級路徑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第5節及表單2；核准版本或控制文件定位。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真實班次、課程、事件時間與資料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表單1至表單3；現場來源與資料來源。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待真實事件/文件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實際數據、計數口徑與結果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表單3至表單6；來源、輸入/輸出、分母及重跑證據。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待真實資料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原始證據、保存位置與存取紀錄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表單1至表單6；唯讀原件/版本/交接與保存規則。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核准、簽章、獨立效果驗證及結案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表單5/表單6；真實授權與稽核軌跡。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未核准、未簽章、未結案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headerReference w:type="first" r:id="rId13"/>
          <w:footerReference w:type="first" r:id="rId14"/>
          <w:headerReference w:type="even" r:id="rId15"/>
          <w:footerReference w:type="even" r:id="rId16"/>
          <w:pgSz w:w="11909" w:h="16834"/>
          <w:pgMar w:top="1008" w:right="1037" w:bottom="979" w:left="1037" w:header="403" w:footer="432" w:gutter="0"/>
          <w:cols w:space="720"/>
          <w:docGrid w:linePitch="360"/>
        </w:sectPr>
      </w:pPr>
    </w:p>
    <w:p>
      <w:pPr>
        <w:pStyle w:val="Heading1"/>
        <w:keepNext/>
      </w:pPr>
      <w:r>
        <w:t>附錄 A 指標16：異常處理與改善 專屬追溯與案件閉環矩陣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本頁將官方要求、可直接填寫欄位、合成示例結果及證據位置逐項對齊。獨立覆核/核准欄待真實審查，不由文件編製者自行填成通過。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3　事件—嚴重度—根因—矯正—預防—責任—期限—驗證閉環紀錄表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1814"/>
        <w:gridCol w:w="2045"/>
        <w:gridCol w:w="2131"/>
        <w:gridCol w:w="2059"/>
        <w:gridCol w:w="1786"/>
        <w:gridCol w:w="1627"/>
        <w:gridCol w:w="2621"/>
      </w:tblGrid>
      <w:tr>
        <w:trPr>
          <w:tblHeader w:val="true"/>
        </w:trP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事件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嚴重度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根因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矯正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預防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期限</w:t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驗證</w:t>
            </w:r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合成案例一；合成演練班級一。模擬測試中8筆虛構訓練紀錄有2筆重複；真實資料建立前停止。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顯著暫定：範本缺陷若未修正可能延續到正式匯入；本案例沒有真實影響。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測試範本未要求唯一班級代碼；匯入步驟缺少第二人檢查。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修正虛構來源資料、移除重複列，逐筆核對8筆虛構來源資料。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唯一班級代碼必填；匯入前後筆數核對；第二人覆核。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合成案例負責角色（虛構標籤，未指定真人）（虛構標籤，無真人指派）。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模擬第0日圍堵；模擬第1日修正；模擬第2日驗證。均為相對演練標記。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兩次模擬乾跑各8列，每次0重複。僅為合成例；獨立核准/結案未執行。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矩陣狀態：合成例內的原因/行動/結果已示範；角色核定、真實證據、獨立效果驗證簽認與結案決定待辦。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4　指標16：異常處理與改善 專屬「要求—資料來源—欄位/指標—結果—證據位置—覆核」追溯表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304"/>
        <w:gridCol w:w="2880"/>
        <w:gridCol w:w="2952"/>
        <w:gridCol w:w="2304"/>
        <w:gridCol w:w="1958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要求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資料來源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欄位／指標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結果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證據位置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訓練異常處理方法、 紀錄與工具。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官方查核表原頁5；有效要求清冊指標16：異常處理與改善列。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表單1受理；表單2分級/圍堵；表單3事實/證據。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具備訓練異常受理、分級、停止/隔離與時間線工具；案例為合成。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第1、4至6節；表單1至表單3；表1；官方頁5。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獨立審查待做；不代表QA或通過。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訓練異常根因及預防閉環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指標16：異常處理與改善有效要求列所列章節與表格。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表單4根因/矯正與預防措施；閉環表的責任、期限、驗證。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根因、矯正/預防行動與期限已填入合成情境。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第6節；表單4；表2及表3。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內容證據為合成敘述；真人覆核待填。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效果驗證、結案與趨勢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指標16：異常處理與改善有效要求列的效果驗證、核准、再發/趨勢與公式。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表單5/表單6；兩次乾跑；準時結案率/再發率。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兩次各8列乾跑均0重複；無正式結案事件，兩項比率不適用。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第7節；表單5/表單6；合成替換登錄表。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實際驗證/核准未執行；待指定獨立人員。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紀錄與工具可追溯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官方查核表第5頁及本程序各表單。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案件編號、計數口徑、分級理由、證據位置、措施責任/期限、驗證/覆核欄。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提供六份具體欄位表與合成案例；正式存放位置待實填。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表單1至表單6；來源核對紀錄記錄PDF來源雜湊。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表單適用性/保存規則待協會核定。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本附錄只追溯指標16：異常處理與改善的異常處理方法、紀錄與工具；合成值不提供其他訓練要求的事實、活動或成效證明。</w:t>
      </w:r>
    </w:p>
    <w:sectPr w:rsidR="00FC693F" w:rsidRPr="0006063C" w:rsidSect="00034616">
      <w:headerReference w:type="default" r:id="rId11"/>
      <w:footerReference w:type="default" r:id="rId12"/>
      <w:pgSz w:w="16834" w:h="11909" w:orient="landscape"/>
      <w:pgMar w:top="893" w:right="893" w:bottom="864" w:left="893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指標16：異常處理與改善｜內部控管資料｜草案；核准與結案待填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指標16：異常處理與改善｜內部控管資料｜草案；核准與結案待填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合成示範稿｜流程與示例不代表協會實際事件或核定結果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合成示範稿｜流程與示例不代表協會實際事件或核定結果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指標16：異常處理與改善</dc:title>
  <dc:subject>可讀性修訂工作稿；真實狀態與原始證據界線依正文標示</dc:subject>
  <dc:creator/>
  <cp:keywords>I16-E02, QE003, SYNTHETIC_COMPLETE_DRAFT; sequence_id=0070; requirement_id=I16-E02; source_candidate_sha256=84206822a47ba35bfbece6b0c10d59c1e95362f8bffe1b862db291f1bdaf1336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