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訓練結果評估、實施依據與標準作業流程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訓練辦理與評估 SOP（核定前草案）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 Plan、Design、Do、Review、Outcome 五段流程準備、執行、評估與改善。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先看流程表、開課前檢核、評估紀錄及待核定欄。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實際核定課程、課程日期、師資、學員、出勤、評量、回饋與成果資料。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一、目的與適用範圍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程序規範協會規劃及辦理健康教育、傳統整復推拿技術或依需求發展之其他訓練時，如何確認依據、設計教學、實施、評估及改善。僅適用於經協會依權責核定的正式訓練；一般關懷活動或未設定學習目標的活動，不以訓練成果呈現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二、作業流程與責任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作業要求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輸出與紀錄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Plan 計畫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確認需求、目標對象、學習目的、法規與資源；提出課程及成果指標。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需求分析、課程提案、資源與風險檢核。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承辦人／審查者／核定者：[待指派]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Design 設計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把能力目標轉成單元、方法、教材、師資、評量及結訓規則。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課程規劃書、教案、評量工具、審查與修訂。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課程設計者／專業審查者：[待指派]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Do 執行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開課前確認核定、師資、學員、場地、器材、安全與資料告知；按核定方案實施。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招生資訊、出勤、授課日誌、評量、異常及變更紀錄。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教務／講師／安全承辦：[待指派]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Review 查核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檢查課程是否依方案執行；分析回饋、學習評量、缺課、異常與申訴。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結訓檢核、課程檢討、差異及改善紀錄。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評估者／複核者：[待指派]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Outcome 成果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依目的追蹤所學是否應用及對學員、客戶或協會的貢獻。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追蹤資料、成果分析及下一輪改善決定。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追蹤承辦／核定者：[待指派]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三、開課前必備檢核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核定方案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課程名稱、目標、時數、招生資訊是否與現行核定版相同？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師資與教材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授課資格、教材版本、來源及授權是否完成確認？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場地與設備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場地、器材、衛生、安全及緊急聯絡安排是否可用？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學員與告知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錄取條件、出席方式、評量、資料使用及申訴方式是否已說明？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實作安全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非醫療界線、停止條件、現場監督及轉介方式是否明確？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資料與表單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簽到、評量、回饋及異常表單是否為現行版本？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四、訓練結果評估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評估面向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填寫規則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學員反應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課後回饋、訪談或焦點討論。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列有效樣本、題目版本、意見分布與限制。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課前後測、實作觀察、口頭說明或作品檢核。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評量須連到學習目標，保存規準及原始結果。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行為／應用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依核定追蹤時間，詢問是否在工作或服務中應用。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只有取得實際追蹤資料後填寫，註明未回覆與偏差。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與課程目的相關的學員、客戶或協會成果。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分清訓練產出與長期結果，不將關聯直接說成因果。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評估門檻與追蹤期間目前尚未核定；由協會依課程目標、適用規範與資源決定後，寫入課程核定版。未設定或未取得的數據不填估計值。</w:t>
      </w: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五、偏差、異常與改善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與核定方案不同時，記錄變更原因、影響、告知對象及核准方式。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涉及人身安全或超出非醫療範圍時，先停止相關活動並依核定應變程序處理。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評估未達預定目標時，分析原因及資料限制，提出責任人、期限、驗證方式與是否重開課程。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每次改善均保留原始資料與修訂版本，不倒填或補造紀錄。</w:t>
      </w:r>
    </w:p>
    <w:p>
      <w:pPr>
        <w:pStyle w:val="Heading1"/>
        <w:keepNext/>
        <w:pageBreakBefore w:val="0"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六、必要紀錄清單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產生時點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保存要點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需求分析與課程規劃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提案及核定前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保留來源、日期、版本與審查結果。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師資、教材、場地與安全檢核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開課前及異動時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資料限權存取，保留資格查驗與異動依據。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招生、學員、出勤及評量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辦理期間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僅記錄必要資訊，維持可追溯與資料保護。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回饋、結訓分析與追蹤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課後及核定追蹤期間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註明樣本數、缺失、計算方式與資料限制。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改善及再審查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發現差異或定期檢討時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連結問題、措施、責任、期限及驗證結果。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對應查核項目：訓練結果的評估、訓練實施的依據及標準化作業流程（SOP）。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訓練結果評估、實施依據與標準作業流程</dc:title>
  <dc:subject>訓練結果的評估、訓練實施的依據及標準化作業流程（SOP）。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