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30"/>
      </w:pPr>
      <w:r>
        <w:rPr>
          <w:rFonts w:ascii="Microsoft JhengHei" w:hAnsi="Microsoft JhengHei" w:eastAsia="Microsoft JhengHei"/>
          <w:b/>
          <w:color w:val="183B63"/>
          <w:sz w:val="37"/>
        </w:rPr>
        <w:t>課程規劃書與利益關係人意見納入紀錄</w:t>
      </w:r>
    </w:p>
    <w:p>
      <w:pPr>
        <w:keepNext/>
        <w:spacing w:after="60"/>
      </w:pPr>
      <w:r>
        <w:rPr>
          <w:rFonts w:ascii="Microsoft JhengHei" w:hAnsi="Microsoft JhengHei" w:eastAsia="Microsoft JhengHei"/>
          <w:b w:val="0"/>
          <w:color w:val="245A81"/>
          <w:sz w:val="18"/>
        </w:rPr>
        <w:t>I09-E01｜指標 9｜文件 0041｜草案 R02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工作稿｜尚待填入真實原始資料及完成本會審議核定；不表示課程已核定、會議已召開、採購已發生、訪談已執行或已取得成果。</w:t>
            </w:r>
          </w:p>
        </w:tc>
      </w:tr>
    </w:tbl>
    <w:p>
      <w:pPr>
        <w:spacing w:after="6" w:line="156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55"/>
        <w:gridCol w:w="8453"/>
      </w:tblGrid>
      <w:tr>
        <w:trPr>
          <w:tblHeader w:val="true"/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快速閱讀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內容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記錄課程規劃如何納入講師、行政、企業學員及用人主管意見，並保留意見至設計與審查的追溯鏈。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評核焦點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先看角色意見表、課程設計回應、議題決議與附件索引。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已知範圍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社團法人屏東縣原始點關懷協會；協會方向依使用者指定：以健康教育及傳統整復推拿技術為核心，並保留依實際市場需求發展多元課程的空間。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正式使用前</w:t>
            </w:r>
          </w:p>
        </w:tc>
        <w:tc>
          <w:tcPr>
            <w:tcW w:type="dxa" w:w="845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真實課程版本、各角色原始意見、審查／決議及核定紀錄。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文件管制欄位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016"/>
        <w:gridCol w:w="2448"/>
        <w:gridCol w:w="381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文件編號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版次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狀態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待編</w:t>
            </w:r>
          </w:p>
        </w:tc>
        <w:tc>
          <w:tcPr>
            <w:tcW w:type="dxa" w:w="20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草案 R02</w:t>
            </w:r>
          </w:p>
        </w:tc>
        <w:tc>
          <w:tcPr>
            <w:tcW w:type="dxa" w:w="244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未核定</w:t>
            </w:r>
          </w:p>
        </w:tc>
        <w:tc>
          <w:tcPr>
            <w:tcW w:type="dxa" w:w="381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待核定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一、課程識別與規劃依據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每一擬議或修訂課程各填一份。先記錄需求證據與意見來源，再將每項意見連結到課程目標、單元、教學安排或評量；未有來源的欄位維持待填。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7344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規劃欄位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待填內容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課程暫定名稱／版本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待填；不得先標成已核定課程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規劃目的與預期對象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待填；說明對應的健康教育或傳統整復推拿技術方向，仍須依真實需求確認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需求來源與日期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待填；附訪談、問卷、委託需求或其他原件索引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能力差距與學習目標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待填；使用可觀察、可評量的描述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規劃／審查狀態</w:t>
            </w:r>
          </w:p>
        </w:tc>
        <w:tc>
          <w:tcPr>
            <w:tcW w:type="dxa" w:w="73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待填；草擬、送審、退修或核定；需附狀態依據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二、利益關係人意見納入設計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以下列示應蒐集的角色類別；角色名稱不代表該人已參與。每一項意見均記錄來源、對應課程欄位、採納或未採納理由及覆核證據。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512"/>
        <w:gridCol w:w="2232"/>
        <w:gridCol w:w="2952"/>
        <w:gridCol w:w="1512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角色／觀點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來源及日期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需求或意見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設計回應／理由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證據編號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講師／專家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訓練行政人員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企業學員／目標學員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用人主管／需求單位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委託單位／客戶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高階主管或其他利害關係人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95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三、課程設計與審查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3096"/>
        <w:gridCol w:w="3096"/>
        <w:gridCol w:w="1584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設計項目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規劃內容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需求／意見依據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審查狀態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課程目標與可觀察成果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單元順序、時數與內容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教學方法、教材與環境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評量方式、標準與證據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安全、非醫療界線與必要資源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309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58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四、討論事項、決議與追蹤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944"/>
        <w:gridCol w:w="2808"/>
        <w:gridCol w:w="1656"/>
        <w:gridCol w:w="1728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議題／證據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發言角色及意見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決議或未採納理由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責任／期限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驗證證據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94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  <w:tc>
          <w:tcPr>
            <w:tcW w:type="dxa" w:w="17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決議完成率＝已完成且經驗證的決議數 ÷ 已到期決議數。統計期間、母數、完成判定及證據須依真實紀錄界定；無到期決議時填「不適用」並說明。</w:t>
      </w: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本文件專屬追溯檢核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4968"/>
        <w:gridCol w:w="2808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檢核點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欄位／方法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目前狀態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講師、行政、企業學員及用人主管意見納入規劃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角色、來源、日期、意見、設計回應與證據編號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待實際課程規劃與審查紀錄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決議及追蹤</w:t>
            </w:r>
          </w:p>
        </w:tc>
        <w:tc>
          <w:tcPr>
            <w:tcW w:type="dxa" w:w="496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決議、責任、期限、完成證據、完成率</w:t>
            </w:r>
          </w:p>
        </w:tc>
        <w:tc>
          <w:tcPr>
            <w:tcW w:type="dxa" w:w="280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待真實會議紀錄與附件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審查與核定紀錄（待填）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376"/>
        <w:gridCol w:w="3528"/>
        <w:gridCol w:w="2664"/>
      </w:tblGrid>
      <w:tr>
        <w:trPr>
          <w:tblHeader w:val="true"/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角色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姓名／職務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意見或決定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日期／簽章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規劃人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審查人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權責主管</w:t>
            </w:r>
          </w:p>
        </w:tc>
        <w:tc>
          <w:tcPr>
            <w:tcW w:type="dxa" w:w="237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3528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待填</w:t>
            </w:r>
          </w:p>
        </w:tc>
      </w:tr>
    </w:tbl>
    <w:p>
      <w:pPr>
        <w:spacing w:before="0" w:after="20" w:line="156" w:lineRule="auto"/>
      </w:pPr>
    </w:p>
    <w:p>
      <w:pPr>
        <w:pStyle w:val="Heading1"/>
        <w:keepNext/>
        <w:keepLines/>
        <w:spacing w:before="140" w:after="48"/>
      </w:pPr>
      <w:r>
        <w:rPr>
          <w:rFonts w:ascii="Microsoft JhengHei" w:hAnsi="Microsoft JhengHei" w:eastAsia="Microsoft JhengHei"/>
          <w:b/>
          <w:color w:val="183B63"/>
          <w:sz w:val="25"/>
        </w:rPr>
        <w:t>依據、使用界線與真實資料升格檢核</w:t>
      </w:r>
    </w:p>
    <w:p>
      <w:pPr>
        <w:keepLines/>
        <w:spacing w:before="0" w:after="60" w:line="254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官方查核依據：TTQS 人才發展品質管理系統《查核佐證文件資料表－訓練機構版》第 3 頁。以下欄位與流程是供本會審議使用的工作設計，不構成本會已採行、已核定或已執行的證明。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4"/>
        <w:gridCol w:w="1123"/>
        <w:gridCol w:w="1512"/>
        <w:gridCol w:w="1512"/>
        <w:gridCol w:w="1656"/>
        <w:gridCol w:w="1541"/>
      </w:tblGrid>
      <w:tr>
        <w:trPr>
          <w:tblHeader w:val="true"/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查核要求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來源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本稿欄位／指標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目前結果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  <w:shd w:fill="183B63"/>
          </w:tcPr>
          <w:p>
            <w:pPr>
              <w:keepNext/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664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課程規劃書（能顯示包含講師、行政、企業學員、用人之主管之意見納入課程設計與審查之考量）。</w:t>
            </w:r>
          </w:p>
        </w:tc>
        <w:tc>
          <w:tcPr>
            <w:tcW w:type="dxa" w:w="1123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官方查核佐證表第 3 頁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依本文件專屬追溯欄位及表單逐項核對</w:t>
            </w:r>
          </w:p>
        </w:tc>
        <w:tc>
          <w:tcPr>
            <w:tcW w:type="dxa" w:w="1512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待取得協會原始紀錄；本稿僅提供可填寫工具</w:t>
            </w:r>
          </w:p>
        </w:tc>
        <w:tc>
          <w:tcPr>
            <w:tcW w:type="dxa" w:w="1656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待填真實檔案名稱／位置</w:t>
            </w:r>
          </w:p>
        </w:tc>
        <w:tc>
          <w:tcPr>
            <w:tcW w:type="dxa" w:w="1541"/>
            <w:vAlign w:val="center"/>
            <w:tcMar>
              <w:top w:w="58" w:type="dxa"/>
              <w:start w:w="78" w:type="dxa"/>
              <w:bottom w:w="58" w:type="dxa"/>
              <w:end w:w="78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待填覆核者及日期</w:t>
            </w:r>
          </w:p>
        </w:tc>
      </w:tr>
    </w:tbl>
    <w:p>
      <w:pPr>
        <w:spacing w:before="0" w:after="20" w:line="156" w:lineRule="auto"/>
      </w:pPr>
    </w:p>
    <w:p>
      <w:pPr>
        <w:pStyle w:val="Heading2"/>
        <w:keepNext/>
        <w:keepLines/>
        <w:spacing w:before="80" w:after="48"/>
      </w:pPr>
      <w:r>
        <w:rPr>
          <w:rFonts w:ascii="Microsoft JhengHei" w:hAnsi="Microsoft JhengHei" w:eastAsia="Microsoft JhengHei"/>
          <w:b/>
          <w:color w:val="245A81"/>
          <w:sz w:val="21"/>
        </w:rPr>
        <w:t>由工作稿升格為真實佐證前</w:t>
      </w:r>
    </w:p>
    <w:p>
      <w:pPr>
        <w:keepLines/>
        <w:spacing w:before="0" w:after="20" w:line="254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正式使用前須以本會原始資料替換空白欄位，核對人員、日期、版本及附件；完成權責審查與核定後再填正式簽核及保存位置。未發生事項不得填為已發生；涉及健康教育及傳統整復推拿內容時，維持非醫療教育表述，不宣稱診療或療效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未核定；待實際資料及簽核後更新｜第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4" w:lineRule="auto"/>
    </w:pPr>
    <w:rPr>
      <w:rFonts w:ascii="Microsoft JhengHei" w:hAnsi="Microsoft JhengHei" w:eastAsia="Microsoft JhengHei"/>
      <w:color w:val="24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7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課程規劃書與利益關係人意見納入紀錄</dc:title>
  <dc:subject>課程規劃書（能顯示包含講師、行政、企業學員、用人之主管之意見納入課程設計與審查之考量）。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