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訓練資料分類、編碼與檔案管理程序草案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I14-E01｜指標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建立訓練資料及過程成果紀錄的系統分類、編碼、建檔與檢索做法。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本稿提出分類與檢索欄位；本會代碼、期限、權限及系統作法仍須依實況核定。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訓練資料與訓練過程及成果的紀錄與分類，均有系統化歸納方法編碼。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一、訓練資料分類與建檔規則（草案）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本稿提供可審議的分類、命名、版本、權限及檢索方法；正式分類碼、保存期限、系統權限及保管位置，須先經本會核定並依實際系統設定。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104"/>
        <w:gridCol w:w="42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資料類別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可納入文件範圍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分類與編碼原則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需求、課程計畫、審查及核定資料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依課程與文件類型分類；保留核定版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資格、推薦、評選、教材版本與授權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區分候選資料與核定使用資料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通知、簽到、教學紀錄及行政資料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以實際課程及日期可追溯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評量成果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評量工具、原始資料、分析與回饋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限制個資權限並保留統計口徑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檢討改善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檢討、決議、修訂及追蹤證據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連結前後版本及改善驗證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二、建議命名欄位與版本控制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896"/>
        <w:gridCol w:w="3053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建議原則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本會實際值／核定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課程或案件識別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採本會可辨識且不含敏感個資的代碼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文件類型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使用一致分類名稱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形成日期與版次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依真實形成日期；修訂留存差異及核准狀態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保存與權限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依法令、契約及本會核定期限設定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[待核定；不可預設年限]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原件及副本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標明原件、受控副本、作廢版及存取權限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三、檢索、備份與調閱測試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824"/>
        <w:gridCol w:w="276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測試項目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測試方法／紀錄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結果／改善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依課程／年份／文件類型查找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記錄查找條件、執行角色、實際耗時及缺漏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權限與個資保護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依核定權限抽查可讀、可編輯與下載範圍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[待核定／測試]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備份及還原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依實際系統規則測試可讀性與版本完整性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持續改善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記錄問題、修正、再次測試及覆核證據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