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網站課程揭露頁完整內容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建立完整網站課程揭露頁草稿，清楚區分課程開發、核定及招生狀態。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正式頁面須依每門課核定資料逐欄更新，並留存發布、變更與下架紀錄。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先看頁首狀態，再核對課程卡、權益資訊與發布狀態欄。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本文件是網站內容範本；目前沒有可引用的協會已核定課程、招生頁或公開網址。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本文件對應的查核重點：客戶提出的課程需求的相關表單 （文件），而揭露的呈現方式， 可以為EDM、海報、網站網頁等方式加以呈現。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本文件需補的真實欄位：正式課程名稱、核定狀態、招生條件、費用、退費、師資、時程、個資告知與網站網址。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一、頁首狀態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課程資訊｜開發中，尚未招生。以下為內容架構範本；課程資料、審查狀態、招生條件與聯絡方式待協會依正式文件核定。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二、頁面完整文案（待核定）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關於本會｜本會以健康教育及傳統整復推拿技術為核心，依實際市場需求評估多元課程。課程規劃須完成需求、師資、教材、資源、學習評量與安全界線檢核，並依權責核定後公告。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課程方向｜健康教育；傳統整復推拿技術相關學習；其他經需求調查與可行性評估後核定的課程。列出方向不代表目前已開課或招生。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單一課程卡｜正式名稱：[待核定]；課程狀態：[待核定]；對象及資格：[待核定]；學習目標：[待核定]；內容、時數及方式：[待核定]；師資、地點、期間：[待核定]；費用、優惠、退費及名額：[待核定]；招生／詢問：[待核定]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報名前請確認｜查看課程審查及招生狀態、適用條件、費用與退費方式、學習評量及聯絡管道。未公開或仍標示待核定的資料，不作為招生承諾。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安全與資料保護｜課程內容和實作須遵守適用規範、告知與安全措施。不得將課程描述為醫療服務或宣稱治療效果。蒐集資料前須提供經核定的個資告知；不要求填寫與受理無關的敏感資訊。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三、網站發布版本紀錄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版次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發布／變更日期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網址／頁面位置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審核人／依據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草稿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未發布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開發中／尚未招生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課程核定及公開欄位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網站頁面覆核與發布紀錄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課程變更／下架及通知紀錄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1"/>
        <w:keepNext/>
      </w:pPr>
      <w:r>
        <w:t>網站課程頁資訊架構與更新規則</w:t>
      </w:r>
    </w:p>
    <w:p>
      <w:pPr>
        <w:spacing w:after="80"/>
      </w:pPr>
      <w:r>
        <w:t>本件專屬網站頁面的導覽、課程卡、權益資訊與版本更新。現在沒有協會已核定課程頁或公開網址；此稿不能直接冒充上線頁。正式上線前依逐課核定資料替換各待填欄並測試連結。</w:t>
      </w:r>
    </w:p>
    <w:p>
      <w:pPr>
        <w:pStyle w:val="Heading2"/>
        <w:keepNext/>
      </w:pPr>
      <w:r>
        <w:t>網站頁面線框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880"/>
        <w:gridCol w:w="3024"/>
        <w:gridCol w:w="1728"/>
      </w:tblGrid>
      <w:tr>
        <w:trPr>
          <w:tblHeader w:val="true"/>
        </w:trPr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頁面區塊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訪客需要取得的資訊</w:t>
            </w:r>
          </w:p>
        </w:tc>
        <w:tc>
          <w:tcPr>
            <w:tcW w:type="dxa" w:w="302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資料來源／功能</w:t>
            </w:r>
          </w:p>
        </w:tc>
        <w:tc>
          <w:tcPr>
            <w:tcW w:type="dxa" w:w="172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發布狀態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頁首與導覽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協會名稱、課程清冊年度、內容更新日期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核定版次；回到課程列表的導覽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課程狀態提示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是否開放報名；停招、額滿或開發中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逐課核定狀態與發布紀錄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目前無可核實招生項目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課程卡片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課名、對象、目標、日期、時數、地點、費用摘要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核定課程卡；連至詳細資訊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逐欄待填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課程詳情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大綱、方式、師資、資格、名額、評量、安全界線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課程計畫、師資與資源核對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逐課覆核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報名／詢問及權益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正式聯絡方式、申請流程、費用、退費、優惠、異議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已核定規則及有效連結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窗口與網址待核定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頁尾與更新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資料使用說明、隱私聯絡、版本變更與下架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核定告知、發布紀錄、舊版保存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待核定</w:t>
            </w:r>
          </w:p>
        </w:tc>
      </w:tr>
    </w:tbl>
    <w:p>
      <w:pPr>
        <w:pStyle w:val="Heading2"/>
        <w:keepNext/>
      </w:pPr>
      <w:r>
        <w:t>單一課程網站資料卡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752"/>
        <w:gridCol w:w="2880"/>
      </w:tblGrid>
      <w:tr>
        <w:trPr>
          <w:tblHeader w:val="true"/>
        </w:trPr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欄位群</w:t>
            </w:r>
          </w:p>
        </w:tc>
        <w:tc>
          <w:tcPr>
            <w:tcW w:type="dxa" w:w="475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正式內容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查核來源／必填狀態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課程識別</w:t>
            </w:r>
          </w:p>
        </w:tc>
        <w:tc>
          <w:tcPr>
            <w:tcW w:type="dxa" w:w="475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課程正式名稱／代碼／年度：[待核定]；狀態：[待核定]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年度清冊及核定決議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學習資訊</w:t>
            </w:r>
          </w:p>
        </w:tc>
        <w:tc>
          <w:tcPr>
            <w:tcW w:type="dxa" w:w="475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對象／資格／目標／大綱／評量：[待核定]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核定課程計畫及評量版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安排資訊</w:t>
            </w:r>
          </w:p>
        </w:tc>
        <w:tc>
          <w:tcPr>
            <w:tcW w:type="dxa" w:w="475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日期／期間／時數／方式／地點／名額：[待核定]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核定排程、師資與場地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費用權益</w:t>
            </w:r>
          </w:p>
        </w:tc>
        <w:tc>
          <w:tcPr>
            <w:tcW w:type="dxa" w:w="475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費用／優惠／付款／退費／申訴：[待核定]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核定費用與權益規則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聯絡與資料</w:t>
            </w:r>
          </w:p>
        </w:tc>
        <w:tc>
          <w:tcPr>
            <w:tcW w:type="dxa" w:w="475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正式窗口／連結／資料使用告知／更新日期：[待核定]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正式聯絡資料、告知版及連結測試</w:t>
            </w:r>
          </w:p>
        </w:tc>
      </w:tr>
    </w:tbl>
    <w:p>
      <w:pPr>
        <w:pStyle w:val="Heading2"/>
        <w:keepNext/>
      </w:pPr>
      <w:r>
        <w:t>上線、變更與下架</w:t>
      </w:r>
    </w:p>
    <w:p>
      <w:pPr>
        <w:spacing w:after="80"/>
      </w:pPr>
      <w:r>
        <w:t>上線前由不同角色逐欄核對課程計畫與網頁文字；測試報名或詢問連結、鍵盤操作、手機可讀性及資料告知。課程變更、額滿、延期、取消或停止時，更新狀態、通知方式及時間；保存舊版畫面、網址、變更原因、核定依據與通知證據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232"/>
        <w:gridCol w:w="1872"/>
        <w:gridCol w:w="2160"/>
        <w:gridCol w:w="1584"/>
      </w:tblGrid>
      <w:tr>
        <w:trPr>
          <w:tblHeader w:val="true"/>
        </w:trPr>
        <w:tc>
          <w:tcPr>
            <w:tcW w:type="dxa" w:w="172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頁面／版次</w:t>
            </w:r>
          </w:p>
        </w:tc>
        <w:tc>
          <w:tcPr>
            <w:tcW w:type="dxa" w:w="223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網址或頁面位置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發布／變更時間</w:t>
            </w:r>
          </w:p>
        </w:tc>
        <w:tc>
          <w:tcPr>
            <w:tcW w:type="dxa" w:w="216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核准／來源版本</w:t>
            </w:r>
          </w:p>
        </w:tc>
        <w:tc>
          <w:tcPr>
            <w:tcW w:type="dxa" w:w="158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狀態及保存位置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□草稿 □上線 □暫停 □下架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</w:tr>
    </w:tbl>
    <w:p>
      <w:pPr>
        <w:pStyle w:val="Heading2"/>
        <w:keepNext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客戶提出的課程需求的相關表單（文件），而揭露的呈現方式，可以為EDM、海報、網站網頁等方式加以呈現。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核定課程資料卡、網站頁面覆核、發布／變更／下架紀錄及正式聯絡資訊（待取得）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網站導覽、課程卡、詳情、費用／權益、報名／詢問連結、版本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此件提供網站頁面內容架構；沒有已發布網址或核定課程資料。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證據位置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檔名、頁次／欄位、保存位置：[待填]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覆核角色、日期、核對結論：[待補／待核定]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網站課程揭露頁完整內容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