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PDDRO訓練體系圖與核心訓練類別說明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呈現訓練定位、核心類別及 PDDRO 循環的連結，供協會討論後核定。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逐一確認需求、課程設計、辦理、檢討與成果資料，再用同一架構管理各類課程。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 PDDRO 流程，再看核心類別與策略／能力／證據對照。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健康教育及傳統整復推拿技術是本次提供的核心方向；課程分類、PDDRO運作及其他多元類別仍待實際規劃與核定。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本文件對應的查核重點：訓練體系圖解及核心訓練類別名稱。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本文件需補的真實欄位：協會年度策略、需求調查、職能／課程審查、課程紀錄、評量與訓後資料。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一、PDDRO訓練循環（規劃示意）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P｜Plan 計畫</w:t>
            </w:r>
          </w:p>
        </w:tc>
        <w:tc>
          <w:tcPr>
            <w:tcW w:type="dxa" w:w="200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D｜Design 設計</w:t>
            </w:r>
          </w:p>
        </w:tc>
        <w:tc>
          <w:tcPr>
            <w:tcW w:type="dxa" w:w="200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D｜Do 執行</w:t>
            </w:r>
          </w:p>
        </w:tc>
        <w:tc>
          <w:tcPr>
            <w:tcW w:type="dxa" w:w="200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R｜Review 檢討</w:t>
            </w:r>
          </w:p>
        </w:tc>
        <w:tc>
          <w:tcPr>
            <w:tcW w:type="dxa" w:w="200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O｜Outcome 成果</w:t>
            </w:r>
          </w:p>
        </w:tc>
      </w:tr>
      <w:tr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需求、策略、目標及資源盤點</w:t>
            </w:r>
          </w:p>
        </w:tc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課程目標、內容、師資、教材與評量</w:t>
            </w:r>
          </w:p>
        </w:tc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招生、教學、出席、評量與異常處理</w:t>
            </w:r>
          </w:p>
        </w:tc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分析差異、學員回饋及改善</w:t>
            </w:r>
          </w:p>
        </w:tc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核對學習與應用成果；回饋下一輪計畫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流程：需求與策略 → 課程設計與審查 → 依核定內容辦理 → 分析與改善 → 驗證成果並回饋計畫。任一階段缺少真實紀錄時，標示待補，不以流程圖替代執行證據。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二、核心訓練類別（依本次協會方向提出）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類別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定位</w:t>
            </w:r>
          </w:p>
        </w:tc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可能學習目標（待設計）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課程證據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核心方向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依需求界定可觀察的知識及學習目標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需求、課程設計、教材、評量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傳統整復推拿技術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核心方向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依適用規範界定技能、實作及安全目標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職能依據、師資、課程、實作評量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其他市場需求課程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條件式延伸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先調查需求並完成能力、資源及風險評估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調查、可行性及核定決議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三、策略至證據追溯表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需求／策略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能力或目標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課程及評量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追蹤／成果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責任證據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[依核定策略填列]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[待設計]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[依真實資料檢視]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[市場需求證據]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[待確認]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[不得預填成效]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四、系統運作責任與年度檢視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課程負責角色、審查角色、資料保管角色及核定權責，應依協會正式權責文件指定。年度檢視時逐項檢查 P/D/D/R/O 證據完整性；發現目標、資料或資源不一致時，保留差異與改善決定。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PDDRO各階段紀錄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核心訓練類別核定資料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策略—課程—成果追溯證據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可編輯PDDRO訓練體系圖</w:t>
      </w:r>
    </w:p>
    <w:p>
      <w:pPr>
        <w:spacing w:after="80"/>
      </w:pPr>
      <w:r>
        <w:t>圖1｜需求 → 計畫 P → 設計 D → 執行 D → 檢討 R → 成果 O → 回饋下一輪計畫。任一階段沒有真實紀錄時，該節點標示待補；流程圖本身不代表協會已採行或已執行。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P｜Plan 計畫</w:t>
            </w:r>
          </w:p>
        </w:tc>
        <w:tc>
          <w:tcPr>
            <w:tcW w:type="dxa" w:w="1973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D｜Design 設計</w:t>
            </w:r>
          </w:p>
        </w:tc>
        <w:tc>
          <w:tcPr>
            <w:tcW w:type="dxa" w:w="1973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D｜Do 執行</w:t>
            </w:r>
          </w:p>
        </w:tc>
        <w:tc>
          <w:tcPr>
            <w:tcW w:type="dxa" w:w="1973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R｜Review 檢討</w:t>
            </w:r>
          </w:p>
        </w:tc>
        <w:tc>
          <w:tcPr>
            <w:tcW w:type="dxa" w:w="1973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O｜Outcome 成果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需求、策略、目標與資源輸入</w:t>
            </w:r>
          </w:p>
        </w:tc>
        <w:tc>
          <w:tcPr>
            <w:tcW w:type="dxa" w:w="1973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課程目標、內容、師資、教材、評量與審查</w:t>
            </w:r>
          </w:p>
        </w:tc>
        <w:tc>
          <w:tcPr>
            <w:tcW w:type="dxa" w:w="1973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依核定方案教學、出席、評量與異常處理</w:t>
            </w:r>
          </w:p>
        </w:tc>
        <w:tc>
          <w:tcPr>
            <w:tcW w:type="dxa" w:w="1973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比較計畫與資料、分析差異、決定改善</w:t>
            </w:r>
          </w:p>
        </w:tc>
        <w:tc>
          <w:tcPr>
            <w:tcW w:type="dxa" w:w="1973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核對學習／應用結果及限制，回饋下一輪</w:t>
            </w:r>
          </w:p>
        </w:tc>
      </w:tr>
    </w:tbl>
    <w:p>
      <w:pPr>
        <w:pStyle w:val="Heading2"/>
        <w:keepNext/>
      </w:pPr>
      <w:r>
        <w:t>PDDRO階段—輸入—活動—輸出—責任—表單—KPI矩陣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880"/>
        <w:gridCol w:w="2592"/>
        <w:gridCol w:w="2592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階段／關鍵控制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輸入與活動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輸出／受控表單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角色與流程覆蓋指標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 計畫｜需求及資源先核實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需求來源、年度方向、能力與資源盤點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需求分析、年度計畫、資源清單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角色待核定；流程文件覆蓋率分子：已有受控文件的控制點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 設計｜目標須可評量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目標、課程內容、教材、師資、安全界線與評量設計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課程規劃、審查表、評量規準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設計／覆核角色待核定；分母為應受控的全部控制點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 執行｜只依核定版實施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招生／告知、教學、出席、評量、異常處理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執行紀錄、學員回饋、異常／補救紀錄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承辦／教學角色待核定；無實際資料不計執行量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 檢討｜資料足以支持判讀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核對完整性、口徑、差異、回饋與風險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檢討分析、改善決議、責任與期限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檢討／覆核角色待核定；每項結論連來源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 成果｜結果需獨立證明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依核定指標確認學習與應用結果、限制及缺值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成果摘要、追蹤紀錄、下一輪修訂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資料覆核角色待核定；不由時間先後推論因果</w:t>
            </w:r>
          </w:p>
        </w:tc>
      </w:tr>
    </w:tbl>
    <w:p>
      <w:pPr>
        <w:pStyle w:val="Heading2"/>
        <w:keepNext/>
      </w:pPr>
      <w:r>
        <w:t>核心訓練類別—客群—能力—課程矩陣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016"/>
        <w:gridCol w:w="2160"/>
        <w:gridCol w:w="2016"/>
        <w:gridCol w:w="2016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客群與需求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能力／學習目標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課程產品／控制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市場對象及需求待查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目標須可觀察且非醫療性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課程名稱、教材、評量待核定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需求、設計、核定、評量：[待補]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真實需求及學習任務待核實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依適用規範、安全及專業界線設計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實作內容、師資及場地待覆核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職能／安全依據及課程資料：[待補]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其他市場需求類別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先提供可追溯的新需求來源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依個別任務設計能力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可行性、資源及權責核定後才納入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來源、決議與版次：[待補]</w:t>
            </w:r>
          </w:p>
        </w:tc>
      </w:tr>
    </w:tbl>
    <w:p>
      <w:pPr>
        <w:pStyle w:val="Heading2"/>
        <w:keepNext/>
      </w:pPr>
      <w:r>
        <w:t>權責、控制點與年度覆核</w:t>
      </w:r>
    </w:p>
    <w:p>
      <w:pPr>
        <w:spacing w:after="80"/>
      </w:pPr>
      <w:r>
        <w:t>課程需求、設計、執行、檢討與成果的角色由協會正式權責文件指定；此稿不推定現行組織職務。關鍵控制點為：需求有來源、設計有核定、執行可回查、結果有口徑、改善有責任與再驗證。流程文件覆蓋率＝已有受控文件的控制點數／全部控制點數；控制點清單未核定或分母為零時不計。</w:t>
      </w:r>
    </w:p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訓練體系圖解及核心訓練類別名稱。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核定策略、課程規劃、各PDDRO階段受控表單與真實執行／成果紀錄（待提供）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PDDRO輸入、活動、輸出、角色、表單、KPI及核心訓練類別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現有資料只支持協會核心方向；體系、課程與流程文件待核定及實際紀錄。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PDDRO訓練體系圖與核心訓練類別說明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