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8"/>
          <w:sz w:val="40"/>
        </w:rPr>
        <w:t>學員訓練與訓練機構年度事業計畫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4"/>
        </w:rPr>
        <w:t>年度策略、訓練安排、資源預算、里程碑與檢討工作稿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文件狀態：待協會審議與核定。本文是可填用的年度計畫工具，不表示任何年度、課程、預算、班次、合作、目標或成果已核定或已發生。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30 秒先讀：填入年度策略與需求來源 → 決定訓練或非訓練措施 → 核對資源、風險與預算 → 指定責任功能與期限 → 以原始證據檢查里程碑。評核先看策略—行動矩陣、年度里程碑及指標表。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一、計畫用途與編製規則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計畫把協會年度事業方向連到需求、課程、資源、執行與檢討。已確認的核心方向為健康教育及傳統整復推拿技術，並保留依實際市場需求發展多元課程的空間。年度範圍、對象、數量、日期、目標、預算與權責須以真實資料審議；未知欄位留白或標示「待核定」。任何未核定課程不得對外稱為已開辦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二、制定依據與策略連結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制定項目</w:t>
            </w:r>
          </w:p>
        </w:tc>
        <w:tc>
          <w:tcPr>
            <w:tcW w:type="dxa" w:w="3427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來源／基準</w:t>
            </w:r>
          </w:p>
        </w:tc>
        <w:tc>
          <w:tcPr>
            <w:tcW w:type="dxa" w:w="3427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年度決定與證據定位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協會方向與年度任務</w:t>
            </w:r>
          </w:p>
        </w:tc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章程、年度決議或經核定策略：[待補]</w:t>
            </w:r>
          </w:p>
        </w:tc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[待填：目標及核定版本]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需求與服務對象</w:t>
            </w:r>
          </w:p>
        </w:tc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調查、訪談或服務紀錄：[待補]</w:t>
            </w:r>
          </w:p>
        </w:tc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[待填：母體、期間、限制及需求排序]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課程與能力差距</w:t>
            </w:r>
          </w:p>
        </w:tc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職能標準、任務資料：[待補]</w:t>
            </w:r>
          </w:p>
        </w:tc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[待填：訓練或非訓練處理理由]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法令、安全與非醫療界線</w:t>
            </w:r>
          </w:p>
        </w:tc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適用規範及風險查核：[待補]</w:t>
            </w:r>
          </w:p>
        </w:tc>
        <w:tc>
          <w:tcPr>
            <w:tcW w:type="dxa" w:w="3427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[待填：審查功能、限制與控制]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三、年度事業方向—行動—成果矩陣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方向／需求ID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需求證據與限制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行動／課程方案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責任功能與期限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完成判準／KPI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證據ID／覆核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[來源、期間、母數；無資料留待補]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[訓練或非訓練行動]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[可查證完成條件]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[檔名／頁次／覆核]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71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四、年度里程碑路線圖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階段／預定期別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進入條件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主要交付物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責任／資源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完成證據／狀態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需求確認：[待排]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有明確決策問題與資料範圍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需求資料、限制與分析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方案審查：[待排]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目標、課程與評量可追溯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課程方案、審查與修訂紀錄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核定與準備：[待排]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權責、師資、場地、教材、安全及預算確認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核定版與執行準備清單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執行與檢討：[待排]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只按核定版本執行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出勤、評量、回饋及異常紀錄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年度回顧：[待排]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實際與計畫資料完成核對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差異、改善與下一期建議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五、課程組合與年度目標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課程方向／狀態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目標對象與需求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學習目標與評量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方式／師資／資源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年度目標與來源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健康教育｜方向已確認；課程待審議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[需求及對象待證]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[可觀察目標／工具待核定]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[師資資格、教材、時程待查]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[數量與目標值待核定]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傳統整復推拿技術｜方向已確認；課程待審議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[需求及適用對象待證]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[技能與安全目標／評量待核定]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[師資、實作安全、場地待查]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[數量與目標值待核定]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其他多元方向｜依實際需求評估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[須有可回查需求]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[逐案界定目標及適切性]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[資源與風險逐案確認]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[經核定後始列計畫]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六、資源、預算與風險控制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2570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計畫估算及依據</w:t>
            </w:r>
          </w:p>
        </w:tc>
        <w:tc>
          <w:tcPr>
            <w:tcW w:type="dxa" w:w="2570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實際值／差異（執行後）</w:t>
            </w:r>
          </w:p>
        </w:tc>
        <w:tc>
          <w:tcPr>
            <w:tcW w:type="dxa" w:w="2570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審查、核定與證據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人力／師資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[依真實名冊、資格及可用時間]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教材／場地／設備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[來源、報價或可用性證明]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收入／支出／資金來源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[依實際預算、契約或補助文件，不預填數字]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[待實際帳務資料]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個資／安全／法規／需求不足風險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[風險、機率、影響及控制方式待分析]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[異常發生後照實記錄]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[責任功能與證據待填]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計算口徑：計畫達成率＝已完成且有證據的里程碑數 ÷ 應完成里程碑數；預算執行率＝可核對實際支出 ÷ 核定預算。分母為 0、預算未核定或資料不完整時，填「不適用／待補」並說明，不補造數值。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七、KPI、偏差原因與改善追蹤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指標／定義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基準／核定目標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實績與分母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措施／責任／期限／再驗證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里程碑完成率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[待實績]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[實績－目標；說明原因]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[待審查]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課程目標評量覆蓋率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[待實績]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[未覆蓋目標與限制]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[待審查]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預算執行率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[核定預算待補]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[待帳務]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[支出差異及原因]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[待審查]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需求改善追蹤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[待核定指標]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[需求、設計、執行或追蹤差距]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[待責任功能／期限]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八、核定、年度檢討與證據索引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決定事項</w:t>
            </w:r>
          </w:p>
        </w:tc>
        <w:tc>
          <w:tcPr>
            <w:tcW w:type="dxa" w:w="2570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審議意見／未採納理由</w:t>
            </w:r>
          </w:p>
        </w:tc>
        <w:tc>
          <w:tcPr>
            <w:tcW w:type="dxa" w:w="2570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權責功能／日期</w:t>
            </w:r>
          </w:p>
        </w:tc>
        <w:tc>
          <w:tcPr>
            <w:tcW w:type="dxa" w:w="2570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版本／證據位置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年度計畫核定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[待實際審議後記錄]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變更及例外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[影響、原因、替代方案]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[依授權規則待填]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年度檢討及下一期修訂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[以實際差異與原始資料為準]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查核要求：學員訓練及訓練機構年度事業計畫的相關資料。真實升格前逐一核對：年度策略與需求來源、課程核定、師資／資源、預算依據、目標及公式、實際執行證據、偏差改善、責任與期限、決議及附件索引。來源缺漏時維持工作稿狀態，不得宣稱已執行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官方依據：TTQS 人才發展品質管理系統《查核佐證文件資料表－訓練機構版》第 2 頁。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工作稿｜第 </w:t>
    </w:r>
    <w:fldSimple w:instr="PAGE"/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